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D8F4" w14:textId="3D636A7F" w:rsidR="008135A3" w:rsidRDefault="00271814" w:rsidP="0000360A">
      <w:pPr>
        <w:pStyle w:val="Heading1"/>
      </w:pPr>
      <w:r>
        <w:rPr>
          <w:szCs w:val="44"/>
        </w:rPr>
        <w:t>Exercice</w:t>
      </w:r>
      <w:r w:rsidRPr="00913C14">
        <w:rPr>
          <w:szCs w:val="44"/>
        </w:rPr>
        <w:t xml:space="preserve"> </w:t>
      </w:r>
      <w:r>
        <w:rPr>
          <w:szCs w:val="44"/>
        </w:rPr>
        <w:t>sur l’interaction mère-enfant</w:t>
      </w:r>
      <w:r w:rsidR="00525BD7">
        <w:rPr>
          <w:szCs w:val="44"/>
        </w:rPr>
        <w:t xml:space="preserve"> à 2 mois</w:t>
      </w:r>
    </w:p>
    <w:p w14:paraId="192328B9" w14:textId="77777777" w:rsidR="00EC3038" w:rsidRDefault="00EC3038" w:rsidP="00EC3038"/>
    <w:p w14:paraId="376CAD05" w14:textId="1DD966A2" w:rsidR="008C7A2D" w:rsidRPr="00EC3038" w:rsidRDefault="00EC3038" w:rsidP="00EC3038">
      <w:pPr>
        <w:jc w:val="center"/>
        <w:rPr>
          <w:bCs/>
          <w:iCs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D89DB" wp14:editId="45943764">
                <wp:simplePos x="0" y="0"/>
                <wp:positionH relativeFrom="margin">
                  <wp:align>center</wp:align>
                </wp:positionH>
                <wp:positionV relativeFrom="paragraph">
                  <wp:posOffset>593725</wp:posOffset>
                </wp:positionV>
                <wp:extent cx="499110" cy="363855"/>
                <wp:effectExtent l="0" t="0" r="15240" b="17145"/>
                <wp:wrapNone/>
                <wp:docPr id="2" name="Grouper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9CBF1" id="Grouper 2" o:spid="_x0000_s1026" href="http://developpement.ccdmd.qc.ca/fiche/interactions-face-face-des-bebes-de-2-mois" style="position:absolute;margin-left:0;margin-top:46.75pt;width:39.3pt;height:28.65pt;z-index:251659264;mso-position-horizontal:center;mso-position-horizontal-relative:margin" coordsize="49911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Sv+QMAAJoMAAAOAAAAZHJzL2Uyb0RvYy54bWzsV81u4zYQvhfoOxC6O9af/4Q4C61dBwsE&#10;u8EmxZ5pirKIpUiWpGOnRd+lx77HvliHpKRknSDdpuipe5FJkfP3zcw38vmbY8vRHdWGSbGMkrM4&#10;QlQQWTGxW0Y/325G8wgZi0WFuRR0Gd1TE725+PGH84MqaCobySuqESgRpjioZdRYq4rx2JCGttic&#10;SUUFHNZSt9jCVu/GlcYH0N7ycRrH0/FB6kppSagx8HYdDqMLr7+uKbEf6tpQi/gyAt+sf2r/3Lrn&#10;+OIcFzuNVcNI5wZ+hRctZgKMDqrW2GK01+yJqpYRLY2s7RmR7VjWNSPUxwDRJPFJNJda7pWPZVcc&#10;dmqACaA9wenVasn7u2uNWLWM0ggJ3EKKvFVISuoDajgTn1eckc+deQDvxPgzSQqBrSXZt1TYkClN&#10;ObZQJqZhykRIF86qflclLgnjg9oV3hmXOr+81OpGXWs4dC92YecwPta6db9gBB19Ku+HVNKjRQRe&#10;5otFkkDCCRxl02w+mYRUkwbq4YkUaX56UW7cG/VuDq4cFBSteciLeQLNP8rLTYMV9ek2AQqfl6zP&#10;y0coZix2nKIvfyAimTAIay1FxQzKXHTOHYBwAM0UBvD7d4gNkeNCaWMvqWyRW0Dm5F5UzidfJvju&#10;yliXx4d7zrCRnFUbxrnfuKamK67RHYZ2tMckiHLV4PAqncSx70lQ4ynA3fZKv1LExSt0f4tqMBt0&#10;QxlBPM6KKyjfyL9tyjKdrrP1aD1fzEb5lqaj+SbOR2/LfJKsZrNNsp79HqrsQWg1maXlbLIYTctJ&#10;MsqTeD4qyzgdrTdlXMb5ZrXI33ohMN0bhSLrU+dX9p5T5woXH2kNNQHlHZAbIAroYUKg2UI7dbed&#10;WA3wD4KZh/xFwe6+D94z6CAcGOFFYdpLeMtS2EG4ZULq56zzweU63PdsAAiEuB0EW1ndA01pGfjb&#10;KLJhUIRX2NhrrIGwodNhCNkP8Ki5PCwj2a0i1Ej963Pv3X3oVziN0AEGwDIyv+yxphHi7wR08iLJ&#10;czcx/CaHNMJGPz7ZPj4R+3YloagTGHeK+KW7b3m/rLVsP8GsKp1VOMKCgO1lRKzuNysbBhNMO0LL&#10;0l+DKaGwvRI3ivRZd+13e/yEteo60ULhvJc9e+DipBfDXZcPIcu9lTXzjfqAa4c3MFngkP+c0vKe&#10;0m41C4zGjCRf/gRqy/+eyEIZTHKgCiALF1c3CJJsnmcALVD+fLpYdIzvetFNhDTLpnM4dRMhmU+n&#10;i55o+nFywm+2881bOIHU0aAz/BUrnfTFdveE3ibfwkE9BQnpeDNQ6ndS+k5Kj6nnf0ZK/qsLPoD9&#10;l0D3se6+sB/vPYk9/KW4+AsAAP//AwBQSwMEFAAGAAgAAAAhACSSB3LgAAAABgEAAA8AAABkcnMv&#10;ZG93bnJldi54bWxMj0FPwkAUhO8m/ofNM/FiZKuktdRuiUElxnhAlMBx6T7bxu7b0l2g/nufJzxO&#10;ZjLzTT4dbCsO2PvGkYKbUQQCqXSmoUrB58fzdQrCB01Gt45QwQ96mBbnZ7nOjDvSOx6WoRJcQj7T&#10;CuoQukxKX9ZotR+5Dom9L9dbHVj2lTS9PnK5beVtFCXS6oZ4odYdzmosv5d7qyB5jddm3uzK3fjq&#10;bbUwT5vZ4vFFqcuL4eEeRMAhnMLwh8/oUDDT1u3JeNEq4CNBwWQcg2D3Lk1AbDkVRynIIpf/8Ytf&#10;AAAA//8DAFBLAwQUAAYACAAAACEAh1oKjvEAAAB8AQAAGQAAAGRycy9fcmVscy9lMm9Eb2MueG1s&#10;LnJlbHOE0MFKAzEQBuC74DuEue9m24OI7G4vKvTgReoDTJPZ3dBkEpNY2rd3VBQLgpeBMPzfzKTf&#10;nIJXR8rFRR5g1XagiE20jucBXnaPzS2oUpEt+sg0wJkKbMbrq/6ZPFYJlcWlokThMsBSa7rTupiF&#10;ApY2JmLpTDEHrPLMs05oDjiTXnfdjc6/DRgvTLW1A+StXYHanZNM/t+O0+QM3UfzFojrHyP0IlL2&#10;jg+CYp6p/rCWjuRjSvQRbY2xwbavpjWoxVxIO66U0Xxe3Exo6KtYKs2e9lItNesmRFe+6adoZeuH&#10;k+QYPeix1xd/Nr4DAAD//wMAUEsBAi0AFAAGAAgAAAAhALaDOJL+AAAA4QEAABMAAAAAAAAAAAAA&#10;AAAAAAAAAFtDb250ZW50X1R5cGVzXS54bWxQSwECLQAUAAYACAAAACEAOP0h/9YAAACUAQAACwAA&#10;AAAAAAAAAAAAAAAvAQAAX3JlbHMvLnJlbHNQSwECLQAUAAYACAAAACEADcWEr/kDAACaDAAADgAA&#10;AAAAAAAAAAAAAAAuAgAAZHJzL2Uyb0RvYy54bWxQSwECLQAUAAYACAAAACEAJJIHcuAAAAAGAQAA&#10;DwAAAAAAAAAAAAAAAABTBgAAZHJzL2Rvd25yZXYueG1sUEsBAi0AFAAGAAgAAAAhAIdaCo7xAAAA&#10;fAEAABkAAAAAAAAAAAAAAAAAYAcAAGRycy9fcmVscy9lMm9Eb2MueG1sLnJlbHNQSwUGAAAAAAUA&#10;BQA6AQAAiAgAAAAA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bDxQAAANoAAAAPAAAAZHJzL2Rvd25yZXYueG1sRI9Ba8JA&#10;FITvQv/D8gpeRDfVUjS6Ca0gSA/SWg/x9th9TUKzb9PsqvHfd4WCx2FmvmFWeW8bcabO144VPE0S&#10;EMTamZpLBYevzXgOwgdkg41jUnAlD3n2MFhhatyFP+m8D6WIEPYpKqhCaFMpva7Iop+4ljh6366z&#10;GKLsSmk6vES4beQ0SV6kxZrjQoUtrSvSP/uTVfCud5vjG5OeFc/F76L8GE2vxUip4WP/ugQRqA/3&#10;8H97axTM4HYl3gCZ/QEAAP//AwBQSwECLQAUAAYACAAAACEA2+H2y+4AAACFAQAAEwAAAAAAAAAA&#10;AAAAAAAAAAAAW0NvbnRlbnRfVHlwZXNdLnhtbFBLAQItABQABgAIAAAAIQBa9CxbvwAAABUBAAAL&#10;AAAAAAAAAAAAAAAAAB8BAABfcmVscy8ucmVsc1BLAQItABQABgAIAAAAIQCj+YbDxQAAANoAAAAP&#10;AAAAAAAAAAAAAAAAAAcCAABkcnMvZG93bnJldi54bWxQSwUGAAAAAAMAAwC3AAAA+QIAAAAA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jzvgAAANoAAAAPAAAAZHJzL2Rvd25yZXYueG1sRI/NCsIw&#10;EITvgu8QVvCmqb9INYoIgidB68Xb2qxtsdmUJtb69kYQPA4z8w2z2rSmFA3VrrCsYDSMQBCnVhec&#10;Kbgk+8EChPPIGkvLpOBNDjbrbmeFsbYvPlFz9pkIEHYxKsi9r2IpXZqTQTe0FXHw7rY26IOsM6lr&#10;fAW4KeU4iubSYMFhIceKdjmlj/PTKKCJzhIjZTR9N6fjaJZc97vbTKl+r90uQXhq/T/8ax+0gil8&#10;r4QbINcfAAAA//8DAFBLAQItABQABgAIAAAAIQDb4fbL7gAAAIUBAAATAAAAAAAAAAAAAAAAAAAA&#10;AABbQ29udGVudF9UeXBlc10ueG1sUEsBAi0AFAAGAAgAAAAhAFr0LFu/AAAAFQEAAAsAAAAAAAAA&#10;AAAAAAAAHwEAAF9yZWxzLy5yZWxzUEsBAi0AFAAGAAgAAAAhAJhLiPO+AAAA2gAAAA8AAAAAAAAA&#10;AAAAAAAABwIAAGRycy9kb3ducmV2LnhtbFBLBQYAAAAAAwADALcAAADyAgAAAAA=&#10;" fillcolor="white [3212]" stroked="f" strokeweight=".5pt">
                  <v:fill opacity="35980f"/>
                </v:shape>
                <w10:wrap anchorx="margin"/>
              </v:group>
            </w:pict>
          </mc:Fallback>
        </mc:AlternateContent>
      </w:r>
      <w:r w:rsidRPr="003503C9">
        <w:rPr>
          <w:bCs/>
          <w:iCs/>
          <w:noProof/>
          <w:lang w:val="en-US"/>
        </w:rPr>
        <w:drawing>
          <wp:inline distT="0" distB="0" distL="0" distR="0" wp14:anchorId="03793E4F" wp14:editId="07C0EC8E">
            <wp:extent cx="1872565" cy="1405466"/>
            <wp:effectExtent l="57150" t="57150" r="52070" b="61595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565" cy="1405466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45700">
        <w:rPr>
          <w:b/>
          <w:bCs/>
          <w:i/>
          <w:iCs/>
        </w:rPr>
        <w:t xml:space="preserve"> </w:t>
      </w:r>
    </w:p>
    <w:p w14:paraId="5F36652B" w14:textId="25328230" w:rsidR="008C7A2D" w:rsidRPr="00A45700" w:rsidRDefault="00DE136D" w:rsidP="008C7A2D">
      <w:pPr>
        <w:jc w:val="center"/>
        <w:rPr>
          <w:b/>
          <w:bCs/>
          <w:i/>
          <w:iCs/>
        </w:rPr>
      </w:pPr>
      <w:r w:rsidRPr="00546F8F">
        <w:rPr>
          <w:b/>
        </w:rPr>
        <w:t>Vidéo associé</w:t>
      </w:r>
      <w:r>
        <w:rPr>
          <w:b/>
        </w:rPr>
        <w:t>e</w:t>
      </w:r>
      <w:r w:rsidRPr="00546F8F">
        <w:rPr>
          <w:b/>
        </w:rPr>
        <w:t xml:space="preserve"> :</w:t>
      </w:r>
      <w:r>
        <w:t xml:space="preserve"> </w:t>
      </w:r>
      <w:hyperlink r:id="rId11" w:history="1">
        <w:r w:rsidR="00525BD7" w:rsidRPr="00DE136D">
          <w:rPr>
            <w:rStyle w:val="Hyperlink"/>
            <w:b/>
            <w:bCs/>
            <w:iCs/>
          </w:rPr>
          <w:t>Interactions face à face des bébés de deux mois</w:t>
        </w:r>
      </w:hyperlink>
    </w:p>
    <w:p w14:paraId="19AAB56B" w14:textId="5D27B61A" w:rsidR="006020B0" w:rsidRPr="00314C38" w:rsidRDefault="06694579" w:rsidP="00BB5211">
      <w:pPr>
        <w:pStyle w:val="Heading2"/>
      </w:pPr>
      <w:r w:rsidRPr="06694579">
        <w:t xml:space="preserve">Objectifs </w:t>
      </w:r>
      <w:r w:rsidR="00DD0D01" w:rsidRPr="00CE0E5F">
        <w:t>de l'exercice</w:t>
      </w:r>
    </w:p>
    <w:p w14:paraId="6BF3119B" w14:textId="77777777" w:rsidR="006734FB" w:rsidRDefault="006734FB" w:rsidP="006734FB">
      <w:pPr>
        <w:pStyle w:val="ListParagraph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66F74E09" w14:textId="77777777" w:rsidR="006734FB" w:rsidRPr="00454BDF" w:rsidRDefault="006734FB" w:rsidP="006734FB">
      <w:pPr>
        <w:pStyle w:val="ListParagraph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1AF6CD5F" w14:textId="634AF2E4" w:rsidR="00D91CD9" w:rsidRPr="00D91CD9" w:rsidRDefault="00D91CD9" w:rsidP="00D54412">
      <w:pPr>
        <w:pStyle w:val="ListParagraph"/>
      </w:pPr>
      <w:r>
        <w:rPr>
          <w:color w:val="auto"/>
        </w:rPr>
        <w:t>Soutenir l’apprentissage actif.</w:t>
      </w:r>
    </w:p>
    <w:p w14:paraId="770AF5A5" w14:textId="4D8F647E" w:rsidR="00D54412" w:rsidRDefault="00D91CD9" w:rsidP="00D91CD9">
      <w:pPr>
        <w:pStyle w:val="ListParagraph"/>
      </w:pPr>
      <w:r>
        <w:rPr>
          <w:color w:val="auto"/>
        </w:rPr>
        <w:t>Synthétiser une thématique</w:t>
      </w:r>
      <w:r>
        <w:t>.</w:t>
      </w:r>
    </w:p>
    <w:p w14:paraId="7B83D5D1" w14:textId="77777777" w:rsidR="00D54412" w:rsidRDefault="006734FB" w:rsidP="00D54412">
      <w:pPr>
        <w:pStyle w:val="Heading2"/>
      </w:pPr>
      <w:r>
        <w:t>Durée</w:t>
      </w:r>
    </w:p>
    <w:p w14:paraId="2B5065DF" w14:textId="0BD9639A" w:rsidR="00C81A4D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>Durée de la vidéo :</w:t>
      </w:r>
      <w:r w:rsidR="008C7A2D">
        <w:t xml:space="preserve"> </w:t>
      </w:r>
      <w:r w:rsidR="00525BD7">
        <w:t>1 </w:t>
      </w:r>
      <w:r w:rsidR="003E0235">
        <w:t xml:space="preserve">min </w:t>
      </w:r>
      <w:r w:rsidR="00525BD7">
        <w:t>48</w:t>
      </w:r>
      <w:r w:rsidR="003E0235">
        <w:t> </w:t>
      </w:r>
      <w:r w:rsidR="00525BD7">
        <w:t xml:space="preserve">s </w:t>
      </w:r>
      <w:r w:rsidR="003E0235">
        <w:br/>
      </w:r>
      <w:r w:rsidR="00525BD7" w:rsidRPr="00B0569B">
        <w:t>Cependant</w:t>
      </w:r>
      <w:r w:rsidR="00525BD7" w:rsidRPr="004B4E07">
        <w:t>,</w:t>
      </w:r>
      <w:r w:rsidR="00525BD7" w:rsidRPr="00B0569B">
        <w:rPr>
          <w:b/>
        </w:rPr>
        <w:t xml:space="preserve"> seul le début</w:t>
      </w:r>
      <w:r w:rsidR="00525BD7" w:rsidRPr="00B0569B">
        <w:t xml:space="preserve"> de la vidéo doit être visionné pour faire l’exercice (précisément : du début à </w:t>
      </w:r>
      <w:r w:rsidR="00525BD7">
        <w:t>1 </w:t>
      </w:r>
      <w:r w:rsidR="003E0235">
        <w:t>min </w:t>
      </w:r>
      <w:r w:rsidR="00525BD7">
        <w:t>36</w:t>
      </w:r>
      <w:r w:rsidR="003E0235">
        <w:t> </w:t>
      </w:r>
      <w:r w:rsidR="00525BD7" w:rsidRPr="00B0569B">
        <w:t>s).</w:t>
      </w:r>
    </w:p>
    <w:p w14:paraId="6FDEFD2B" w14:textId="77777777" w:rsidR="00EC3038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 xml:space="preserve">Durée de l’exercice : environ 15 min </w:t>
      </w:r>
    </w:p>
    <w:p w14:paraId="4660DCE6" w14:textId="610DF78E" w:rsidR="00C81A4D" w:rsidRDefault="00C81A4D" w:rsidP="00EC3038">
      <w:pPr>
        <w:pStyle w:val="ListParagraph"/>
        <w:numPr>
          <w:ilvl w:val="0"/>
          <w:numId w:val="0"/>
        </w:numPr>
        <w:ind w:left="568"/>
      </w:pPr>
      <w:r>
        <w:t>(</w:t>
      </w:r>
      <w:proofErr w:type="gramStart"/>
      <w:r>
        <w:t>dans</w:t>
      </w:r>
      <w:proofErr w:type="gramEnd"/>
      <w:r>
        <w:t xml:space="preserve"> la forme présentée)</w:t>
      </w:r>
    </w:p>
    <w:p w14:paraId="69A3F234" w14:textId="4E42E486" w:rsidR="0053396F" w:rsidRPr="00314C38" w:rsidRDefault="00D64390" w:rsidP="00D64390">
      <w:pPr>
        <w:pStyle w:val="Heading2"/>
      </w:pPr>
      <w:r>
        <w:t xml:space="preserve"> </w:t>
      </w:r>
      <w:r w:rsidR="005343B3">
        <w:t>DÉROULEMENT</w:t>
      </w:r>
    </w:p>
    <w:p w14:paraId="4FC18C55" w14:textId="021DE755" w:rsidR="006734FB" w:rsidRPr="00314C38" w:rsidRDefault="006734FB" w:rsidP="006734FB">
      <w:pPr>
        <w:pStyle w:val="ListParagraph"/>
      </w:pPr>
      <w:r w:rsidRPr="06694579">
        <w:t xml:space="preserve">Cet exercice peut </w:t>
      </w:r>
      <w:r>
        <w:t>prendre différentes formes</w:t>
      </w:r>
      <w:r w:rsidR="005343B3">
        <w:t>.</w:t>
      </w:r>
    </w:p>
    <w:p w14:paraId="2D783641" w14:textId="0B60EAD8" w:rsidR="002135EF" w:rsidRDefault="002135EF" w:rsidP="00BC64F0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4031B40F" w14:textId="77777777" w:rsidR="008E7E7F" w:rsidRDefault="008E7E7F" w:rsidP="00BC64F0">
      <w:pPr>
        <w:pStyle w:val="ListParagraph"/>
        <w:numPr>
          <w:ilvl w:val="0"/>
          <w:numId w:val="4"/>
        </w:numPr>
        <w:spacing w:after="80"/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36F0EFAE" w14:textId="5BAEB14A" w:rsidR="006734FB" w:rsidRPr="00460B3B" w:rsidRDefault="006734FB" w:rsidP="00BC64F0">
      <w:pPr>
        <w:pStyle w:val="ListParagraph"/>
        <w:numPr>
          <w:ilvl w:val="0"/>
          <w:numId w:val="4"/>
        </w:numPr>
        <w:rPr>
          <w:color w:val="auto"/>
        </w:rPr>
      </w:pPr>
      <w:r w:rsidRPr="00FA4C06">
        <w:rPr>
          <w:color w:val="auto"/>
        </w:rPr>
        <w:t xml:space="preserve">Pour la synthèse : </w:t>
      </w:r>
      <w:r w:rsidR="005343B3" w:rsidRPr="00FA4C06">
        <w:rPr>
          <w:color w:val="auto"/>
        </w:rPr>
        <w:t xml:space="preserve">les </w:t>
      </w:r>
      <w:r w:rsidRPr="00FA4C06">
        <w:rPr>
          <w:color w:val="auto"/>
        </w:rPr>
        <w:t xml:space="preserve">élèves </w:t>
      </w:r>
      <w:r>
        <w:t>visionnent la vidéo et répondent aux questions après que la thématique a été vue en classe ou après leurs lectures.</w:t>
      </w:r>
    </w:p>
    <w:p w14:paraId="4346E552" w14:textId="77777777" w:rsidR="00C81A4D" w:rsidRDefault="00C81A4D" w:rsidP="00C81A4D">
      <w:pPr>
        <w:pStyle w:val="Heading2"/>
        <w:rPr>
          <w:rFonts w:cstheme="minorHAnsi"/>
        </w:rPr>
      </w:pPr>
      <w:r>
        <w:lastRenderedPageBreak/>
        <w:t>Contenus théoriques</w:t>
      </w:r>
    </w:p>
    <w:p w14:paraId="679F19E6" w14:textId="2E425A8A" w:rsidR="00C81A4D" w:rsidRDefault="007F7686" w:rsidP="007F0DF3">
      <w:pPr>
        <w:jc w:val="both"/>
      </w:pPr>
      <w:r>
        <w:t>Les</w:t>
      </w:r>
      <w:r w:rsidRPr="06694579">
        <w:t xml:space="preserve"> contenus théoriques qui sont illustrés dans la vidéo </w:t>
      </w:r>
      <w:r>
        <w:t>s’inspirent des pages suivantes tirées des</w:t>
      </w:r>
      <w:r w:rsidRPr="06694579">
        <w:t xml:space="preserve"> deux principaux manuels utilisé</w:t>
      </w:r>
      <w:r>
        <w:t>s par les professeurs du réseau collégial québécois.</w:t>
      </w:r>
    </w:p>
    <w:tbl>
      <w:tblPr>
        <w:tblStyle w:val="dveloppememtenfa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944"/>
        <w:gridCol w:w="3145"/>
      </w:tblGrid>
      <w:tr w:rsidR="00C81A4D" w14:paraId="296E7E7D" w14:textId="77777777" w:rsidTr="007F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DB187F6" w14:textId="33EE7ED8" w:rsidR="00C81A4D" w:rsidRDefault="00250E31">
            <w:r>
              <w:t>Thèmes</w:t>
            </w:r>
          </w:p>
        </w:tc>
        <w:tc>
          <w:tcPr>
            <w:tcW w:w="2944" w:type="dxa"/>
            <w:hideMark/>
          </w:tcPr>
          <w:p w14:paraId="7EB9C86C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Boyd et Bee (5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145" w:type="dxa"/>
            <w:hideMark/>
          </w:tcPr>
          <w:p w14:paraId="384AD231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Papalia</w:t>
            </w:r>
            <w:proofErr w:type="spellEnd"/>
            <w:r>
              <w:t xml:space="preserve"> et Martorell (9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2"/>
            </w:r>
          </w:p>
        </w:tc>
      </w:tr>
      <w:tr w:rsidR="00C81A4D" w14:paraId="314FE356" w14:textId="77777777" w:rsidTr="007F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  <w:hideMark/>
          </w:tcPr>
          <w:p w14:paraId="4816CA47" w14:textId="6E3AD9FE" w:rsidR="00C81A4D" w:rsidRDefault="00525BD7">
            <w:r>
              <w:t>Sons produits par l’enfant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  <w:hideMark/>
          </w:tcPr>
          <w:p w14:paraId="2D5AE122" w14:textId="2D58B506" w:rsidR="00C81A4D" w:rsidRDefault="00C81A4D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525BD7">
              <w:t>122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127B98F1" w14:textId="5FE1A00F" w:rsidR="00C81A4D" w:rsidRDefault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525BD7">
              <w:t>110</w:t>
            </w:r>
          </w:p>
          <w:p w14:paraId="64266DD1" w14:textId="022E7DA0" w:rsidR="00C81A4D" w:rsidRDefault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60" w14:paraId="017AEF82" w14:textId="77777777" w:rsidTr="007F0D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</w:tcPr>
          <w:p w14:paraId="48D74E1B" w14:textId="2C74F3F8" w:rsidR="001F6760" w:rsidRDefault="00525BD7">
            <w:r>
              <w:t>Attention au langage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6DC36DC" w14:textId="518CD038" w:rsidR="001F6760" w:rsidRDefault="001F6760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118 à 122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49314042" w14:textId="534AEB64" w:rsidR="001F6760" w:rsidRDefault="001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108 à 109</w:t>
            </w:r>
          </w:p>
        </w:tc>
      </w:tr>
      <w:tr w:rsidR="001F6760" w14:paraId="39283BFE" w14:textId="77777777" w:rsidTr="007F0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</w:tcPr>
          <w:p w14:paraId="1C33BA37" w14:textId="7F4C3D28" w:rsidR="001F6760" w:rsidRDefault="00525BD7">
            <w:r>
              <w:t xml:space="preserve">Langage de bébé ou </w:t>
            </w:r>
            <w:r w:rsidRPr="00525BD7">
              <w:rPr>
                <w:i/>
              </w:rPr>
              <w:t>parler bébé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77B8974" w14:textId="1C109539" w:rsidR="001F6760" w:rsidRDefault="001F6760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119</w:t>
            </w:r>
          </w:p>
        </w:tc>
        <w:tc>
          <w:tcPr>
            <w:tcW w:w="3145" w:type="dxa"/>
            <w:tcBorders>
              <w:top w:val="nil"/>
              <w:bottom w:val="nil"/>
            </w:tcBorders>
          </w:tcPr>
          <w:p w14:paraId="2954E6D5" w14:textId="2799B47D" w:rsidR="001F6760" w:rsidRDefault="001F6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118</w:t>
            </w:r>
          </w:p>
        </w:tc>
      </w:tr>
      <w:tr w:rsidR="001F6760" w14:paraId="2AF1E2D7" w14:textId="77777777" w:rsidTr="007F0D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single" w:sz="6" w:space="0" w:color="70AD47" w:themeColor="accent6"/>
            </w:tcBorders>
          </w:tcPr>
          <w:p w14:paraId="3FF6FB07" w14:textId="57DCF4E9" w:rsidR="001F6760" w:rsidRDefault="00525BD7">
            <w:r>
              <w:t>Synchronie</w:t>
            </w:r>
          </w:p>
        </w:tc>
        <w:tc>
          <w:tcPr>
            <w:tcW w:w="2944" w:type="dxa"/>
            <w:tcBorders>
              <w:top w:val="nil"/>
              <w:bottom w:val="single" w:sz="6" w:space="0" w:color="70AD47" w:themeColor="accent6"/>
            </w:tcBorders>
            <w:vAlign w:val="top"/>
          </w:tcPr>
          <w:p w14:paraId="01091ADB" w14:textId="2131863C" w:rsidR="001F6760" w:rsidRDefault="001F6760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142</w:t>
            </w:r>
          </w:p>
        </w:tc>
        <w:tc>
          <w:tcPr>
            <w:tcW w:w="3145" w:type="dxa"/>
            <w:tcBorders>
              <w:top w:val="nil"/>
              <w:bottom w:val="single" w:sz="6" w:space="0" w:color="70AD47" w:themeColor="accent6"/>
            </w:tcBorders>
          </w:tcPr>
          <w:p w14:paraId="5557F8D5" w14:textId="6E332448" w:rsidR="001F6760" w:rsidRDefault="001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525BD7">
              <w:t>153</w:t>
            </w:r>
          </w:p>
        </w:tc>
      </w:tr>
    </w:tbl>
    <w:p w14:paraId="01BF979B" w14:textId="77777777" w:rsidR="00C81A4D" w:rsidRDefault="00C81A4D">
      <w:pPr>
        <w:rPr>
          <w:rFonts w:eastAsiaTheme="majorEastAsia"/>
          <w:b/>
          <w:bCs/>
          <w:caps/>
          <w:sz w:val="28"/>
          <w:szCs w:val="28"/>
        </w:rPr>
      </w:pPr>
      <w:r>
        <w:br w:type="page"/>
      </w:r>
    </w:p>
    <w:p w14:paraId="60D1301C" w14:textId="43D5F25C" w:rsidR="00C81A4D" w:rsidRDefault="00C81A4D" w:rsidP="00C81A4D">
      <w:pPr>
        <w:pStyle w:val="Heading2"/>
        <w:rPr>
          <w:rFonts w:cstheme="minorBidi"/>
        </w:rPr>
      </w:pPr>
      <w:r>
        <w:rPr>
          <w:rFonts w:cstheme="minorBidi"/>
        </w:rPr>
        <w:t>Questions</w:t>
      </w:r>
    </w:p>
    <w:p w14:paraId="542F8227" w14:textId="6B218093" w:rsidR="00C81A4D" w:rsidRDefault="001F6760" w:rsidP="007F0DF3">
      <w:pPr>
        <w:pStyle w:val="Questionsnumro"/>
        <w:ind w:left="360" w:hanging="360"/>
      </w:pPr>
      <w:r w:rsidRPr="001F6760">
        <w:rPr>
          <w:spacing w:val="-6"/>
        </w:rPr>
        <w:t>1.</w:t>
      </w:r>
      <w:r>
        <w:rPr>
          <w:spacing w:val="-6"/>
        </w:rPr>
        <w:tab/>
      </w:r>
      <w:r w:rsidR="002A217F">
        <w:t>C</w:t>
      </w:r>
      <w:r w:rsidR="00525BD7">
        <w:t>omment se nomment les sons produits par l’enfant (pleurs, babillage, gazouillis, sons articulés, etc</w:t>
      </w:r>
      <w:r w:rsidR="002A217F">
        <w:t xml:space="preserve">.)? </w:t>
      </w:r>
      <w:r w:rsidR="00525BD7">
        <w:t>Justifiez votre réponse.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65760D43" w14:textId="77777777" w:rsidTr="00C81A4D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3DA1062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5F62BE67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CE7B04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770011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A2F662F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BA335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6143C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474C67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F59007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503BE4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F14F4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311B4" w14:paraId="63AB18F5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444EFAB" w14:textId="77777777" w:rsidR="00D311B4" w:rsidRDefault="00D311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EFAC0F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nil"/>
              <w:right w:val="nil"/>
            </w:tcBorders>
          </w:tcPr>
          <w:p w14:paraId="6AD6D6C9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4C9F64A" w14:textId="39D2297D" w:rsidR="00C81A4D" w:rsidRPr="001F6760" w:rsidRDefault="00525BD7" w:rsidP="007F0DF3">
      <w:pPr>
        <w:pStyle w:val="Questionsnumro"/>
        <w:ind w:left="360" w:hanging="360"/>
      </w:pPr>
      <w:r>
        <w:t>2</w:t>
      </w:r>
      <w:r w:rsidR="001F6760" w:rsidRPr="001F6760">
        <w:t>.</w:t>
      </w:r>
      <w:r w:rsidR="001F6760" w:rsidRPr="001F6760">
        <w:tab/>
      </w:r>
      <w:r>
        <w:t>Indiquez comment le type d’interaction présenté peut favoriser l’acquisition du langage (perception des sons et attention au langage).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E387C" w14:paraId="288AAC92" w14:textId="77777777" w:rsidTr="009B3949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052EE3F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27D7EC54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B0B3407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7A642E49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19208B1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61CB10EF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050AB5D" w14:textId="77777777" w:rsidR="005E387C" w:rsidRDefault="005E387C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CE6" w14:paraId="13E2BF8D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E74DA2C" w14:textId="77777777" w:rsidR="00DE5CE6" w:rsidRDefault="00DE5CE6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5A7970BB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46ED1F4" w14:textId="77777777" w:rsidR="00460B3B" w:rsidRDefault="00460B3B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D3E8F" w14:paraId="6EF7440C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1C1BBB90" w14:textId="77777777" w:rsidR="00AD3E8F" w:rsidRDefault="00AD3E8F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7ACB04C0" w14:textId="77777777" w:rsidTr="009B3949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1F7230E8" w14:textId="77777777" w:rsidR="00460B3B" w:rsidRDefault="00460B3B" w:rsidP="009B394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59D8260" w14:textId="77777777" w:rsidR="001F6760" w:rsidRDefault="001F6760">
      <w:r>
        <w:br w:type="page"/>
      </w:r>
    </w:p>
    <w:p w14:paraId="552F9D7D" w14:textId="2D46D38E" w:rsidR="001F6760" w:rsidRPr="00314C38" w:rsidRDefault="00525BD7" w:rsidP="007F0DF3">
      <w:pPr>
        <w:pStyle w:val="Questionsnumro"/>
        <w:ind w:left="360" w:hanging="360"/>
      </w:pPr>
      <w:r>
        <w:t>3.</w:t>
      </w:r>
      <w:r>
        <w:tab/>
        <w:t xml:space="preserve">Dites en quoi consiste le </w:t>
      </w:r>
      <w:r w:rsidRPr="00AD3E8F">
        <w:rPr>
          <w:i/>
        </w:rPr>
        <w:t>langage de bébé</w:t>
      </w:r>
      <w:r>
        <w:t xml:space="preserve"> ou </w:t>
      </w:r>
      <w:r w:rsidRPr="00AD3E8F">
        <w:rPr>
          <w:i/>
        </w:rPr>
        <w:t>parler bébé</w:t>
      </w:r>
      <w:r w:rsidR="007F0DF3">
        <w:t xml:space="preserve">. Identifiez des moments où ce </w:t>
      </w:r>
      <w:r>
        <w:t>phénomène est observable. Précisez quelle est l’utilité de cette façon de parler.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1599DA4E" w14:textId="77777777" w:rsidTr="00C81A4D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B9887AE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75AB1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A58AFB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2E870ED2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D57DB5A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CFF93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E50635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7B37FF44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3DB32C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0DE3FE9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21BC1BB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2775606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BC81FB6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1CBA9D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B26709A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821DD9E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E48C10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73FAFF4" w14:textId="11EB12D1" w:rsidR="003C4A87" w:rsidRDefault="003C4A87" w:rsidP="004A04A7">
      <w:pPr>
        <w:pStyle w:val="Heading2"/>
        <w:spacing w:before="0"/>
        <w:rPr>
          <w:rFonts w:cstheme="minorHAnsi"/>
        </w:rPr>
      </w:pPr>
    </w:p>
    <w:p w14:paraId="7BFF9A21" w14:textId="0E3DBC47" w:rsidR="00525BD7" w:rsidRDefault="00525BD7" w:rsidP="007F0DF3">
      <w:pPr>
        <w:pStyle w:val="Questionsnumro"/>
        <w:ind w:left="360" w:hanging="360"/>
      </w:pPr>
      <w:r>
        <w:t>4</w:t>
      </w:r>
      <w:r w:rsidRPr="001F6760">
        <w:t>.</w:t>
      </w:r>
      <w:r w:rsidRPr="001F6760">
        <w:tab/>
      </w:r>
      <w:r>
        <w:t>Expliquez comment ce type d’interaction parent-enfant peut influer sur la formation du lien d’attachement. Utilisez pour cela la notion de synchronie.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25BD7" w14:paraId="379A39C4" w14:textId="77777777" w:rsidTr="00387012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0DA2BF86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4A379FF6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2A6F5FC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5212AF4F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3006AEC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69881D45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1DC3FCB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6214B328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5D7C7B2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15B2C271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F29E7E9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25BD7" w14:paraId="1FC98793" w14:textId="77777777" w:rsidTr="00387012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5DA3901" w14:textId="77777777" w:rsidR="00525BD7" w:rsidRDefault="00525BD7" w:rsidP="0038701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F446FB6" w14:textId="77777777" w:rsidR="00525BD7" w:rsidRPr="00525BD7" w:rsidRDefault="00525BD7" w:rsidP="00525BD7">
      <w:bookmarkStart w:id="0" w:name="_GoBack"/>
      <w:bookmarkEnd w:id="0"/>
    </w:p>
    <w:sectPr w:rsidR="00525BD7" w:rsidRPr="00525BD7" w:rsidSect="009349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797" w:bottom="1702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34347" w14:textId="77777777" w:rsidR="00AD0F6F" w:rsidRDefault="00AD0F6F" w:rsidP="00A81B79">
      <w:pPr>
        <w:spacing w:after="0" w:line="240" w:lineRule="auto"/>
      </w:pPr>
      <w:r>
        <w:separator/>
      </w:r>
    </w:p>
  </w:endnote>
  <w:endnote w:type="continuationSeparator" w:id="0">
    <w:p w14:paraId="74AF6202" w14:textId="77777777" w:rsidR="00AD0F6F" w:rsidRDefault="00AD0F6F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D2B5" w14:textId="77777777" w:rsidR="00BB6F08" w:rsidRDefault="00BB6F08" w:rsidP="00FF4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2D1E2" w14:textId="77777777" w:rsidR="00BB6F08" w:rsidRDefault="00BB6F08" w:rsidP="0050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4EE1" w14:textId="63A4C6C5" w:rsidR="007F0DF3" w:rsidRPr="00FF4260" w:rsidRDefault="007F0DF3" w:rsidP="007F0DF3">
    <w:pPr>
      <w:pStyle w:val="Footer"/>
      <w:framePr w:wrap="around" w:vAnchor="text" w:hAnchor="page" w:x="10446" w:y="244"/>
      <w:rPr>
        <w:rStyle w:val="PageNumber"/>
        <w:sz w:val="18"/>
        <w:szCs w:val="18"/>
      </w:rPr>
    </w:pPr>
    <w:r w:rsidRPr="00FF4260">
      <w:rPr>
        <w:rStyle w:val="PageNumber"/>
        <w:sz w:val="18"/>
        <w:szCs w:val="18"/>
      </w:rPr>
      <w:fldChar w:fldCharType="begin"/>
    </w:r>
    <w:r w:rsidRPr="00FF4260">
      <w:rPr>
        <w:rStyle w:val="PageNumber"/>
        <w:sz w:val="18"/>
        <w:szCs w:val="18"/>
      </w:rPr>
      <w:instrText xml:space="preserve">PAGE  </w:instrText>
    </w:r>
    <w:r w:rsidRPr="00FF426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FF4260">
      <w:rPr>
        <w:rStyle w:val="PageNumber"/>
        <w:sz w:val="18"/>
        <w:szCs w:val="18"/>
      </w:rPr>
      <w:fldChar w:fldCharType="end"/>
    </w:r>
  </w:p>
  <w:p w14:paraId="7919E3AE" w14:textId="77777777" w:rsidR="007F0DF3" w:rsidRDefault="007F0DF3" w:rsidP="007F0DF3">
    <w:pPr>
      <w:pStyle w:val="Footer"/>
      <w:ind w:left="7788" w:right="360"/>
      <w:jc w:val="center"/>
      <w:rPr>
        <w:color w:val="4472C4" w:themeColor="accent1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04221E9" wp14:editId="141BD6C4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5E177229" w:rsidR="00BB6F08" w:rsidRPr="007F0DF3" w:rsidRDefault="007F0DF3" w:rsidP="007F0DF3">
    <w:pPr>
      <w:pStyle w:val="Footer"/>
    </w:pP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73C9" w14:textId="1EBEE963" w:rsidR="00BB6F08" w:rsidRDefault="00BB6F08" w:rsidP="002618FE">
    <w:pPr>
      <w:pStyle w:val="Footer"/>
      <w:tabs>
        <w:tab w:val="clear" w:pos="9406"/>
        <w:tab w:val="right" w:pos="8647"/>
      </w:tabs>
    </w:pPr>
    <w:r>
      <w:rPr>
        <w:noProof/>
        <w:lang w:val="en-US"/>
      </w:rPr>
      <w:drawing>
        <wp:inline distT="0" distB="0" distL="0" distR="0" wp14:anchorId="4C201D2C" wp14:editId="070C041E">
          <wp:extent cx="1881611" cy="576775"/>
          <wp:effectExtent l="0" t="0" r="0" b="762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2B2C" w14:textId="77777777" w:rsidR="00AD0F6F" w:rsidRDefault="00AD0F6F" w:rsidP="00A81B79">
      <w:pPr>
        <w:spacing w:after="0" w:line="240" w:lineRule="auto"/>
      </w:pPr>
      <w:r>
        <w:separator/>
      </w:r>
    </w:p>
  </w:footnote>
  <w:footnote w:type="continuationSeparator" w:id="0">
    <w:p w14:paraId="34D018F4" w14:textId="77777777" w:rsidR="00AD0F6F" w:rsidRDefault="00AD0F6F" w:rsidP="00A81B79">
      <w:pPr>
        <w:spacing w:after="0" w:line="240" w:lineRule="auto"/>
      </w:pPr>
      <w:r>
        <w:continuationSeparator/>
      </w:r>
    </w:p>
  </w:footnote>
  <w:footnote w:id="1">
    <w:p w14:paraId="649128B8" w14:textId="462D9FC9" w:rsidR="002A217F" w:rsidRDefault="002A217F" w:rsidP="002A217F">
      <w:pPr>
        <w:pStyle w:val="FootnoteText"/>
      </w:pPr>
      <w:r>
        <w:rPr>
          <w:rStyle w:val="FootnoteReference"/>
        </w:rPr>
        <w:footnoteRef/>
      </w:r>
      <w:r>
        <w:t xml:space="preserve"> D. BOYD et H. BEE, </w:t>
      </w:r>
      <w:r>
        <w:rPr>
          <w:i/>
        </w:rPr>
        <w:t>Les âges de la vie</w:t>
      </w:r>
      <w:r w:rsidR="007F7686">
        <w:rPr>
          <w:i/>
        </w:rPr>
        <w:t xml:space="preserve">, </w:t>
      </w:r>
      <w:r>
        <w:t>5</w:t>
      </w:r>
      <w:r>
        <w:rPr>
          <w:vertAlign w:val="superscript"/>
        </w:rPr>
        <w:t>e</w:t>
      </w:r>
      <w:r w:rsidR="007F7686">
        <w:t xml:space="preserve"> éd.</w:t>
      </w:r>
      <w:r>
        <w:t>, Montréal, Québec, ERPI, 2017.</w:t>
      </w:r>
    </w:p>
    <w:p w14:paraId="52F4AEF8" w14:textId="29E15287" w:rsidR="00C81A4D" w:rsidRDefault="007F7686" w:rsidP="007F0DF3">
      <w:pPr>
        <w:pStyle w:val="FootnoteText"/>
        <w:ind w:right="-84"/>
      </w:pPr>
      <w:r>
        <w:rPr>
          <w:rStyle w:val="FootnoteReference"/>
        </w:rPr>
        <w:t>2</w:t>
      </w:r>
      <w:r w:rsidR="002A217F">
        <w:t xml:space="preserve"> D.</w:t>
      </w:r>
      <w:r>
        <w:t xml:space="preserve"> </w:t>
      </w:r>
      <w:r w:rsidR="002A217F">
        <w:t xml:space="preserve">E. PAPALIA et G. MARTORELL, </w:t>
      </w:r>
      <w:r w:rsidR="002A217F">
        <w:rPr>
          <w:i/>
        </w:rPr>
        <w:t>Psychologie du développement</w:t>
      </w:r>
      <w:r>
        <w:t xml:space="preserve">, </w:t>
      </w:r>
      <w:r w:rsidR="002A217F">
        <w:t>9</w:t>
      </w:r>
      <w:r w:rsidR="002A217F">
        <w:rPr>
          <w:vertAlign w:val="superscript"/>
        </w:rPr>
        <w:t>e</w:t>
      </w:r>
      <w:r>
        <w:t xml:space="preserve"> éd.</w:t>
      </w:r>
      <w:r w:rsidR="002A217F">
        <w:t xml:space="preserve">, Montréal, Québec, </w:t>
      </w:r>
      <w:proofErr w:type="spellStart"/>
      <w:r w:rsidR="002A217F">
        <w:t>McGraw</w:t>
      </w:r>
      <w:proofErr w:type="spellEnd"/>
      <w:r w:rsidR="002A217F">
        <w:t>-Hill/</w:t>
      </w:r>
      <w:proofErr w:type="spellStart"/>
      <w:r w:rsidR="002A217F">
        <w:t>Chenelière</w:t>
      </w:r>
      <w:proofErr w:type="spellEnd"/>
      <w:r w:rsidR="002A217F">
        <w:t xml:space="preserve"> éducation, 2018.</w:t>
      </w:r>
    </w:p>
  </w:footnote>
  <w:footnote w:id="2">
    <w:p w14:paraId="0FE94147" w14:textId="2C1C1746" w:rsidR="00C81A4D" w:rsidRDefault="00C81A4D" w:rsidP="00C81A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FF60" w14:textId="33F67870" w:rsidR="00BB6F08" w:rsidRDefault="00BB6F08" w:rsidP="00A422FD">
    <w:pPr>
      <w:pStyle w:val="Header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5D2A" w14:textId="06E5CD0A" w:rsidR="00BB6F08" w:rsidRPr="009C38DD" w:rsidRDefault="00BB6F08" w:rsidP="009C38DD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6C06D9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w5AEAABkEAAAOAAAAZHJzL2Uyb0RvYy54bWysU8tu2zAQvBfoPxC815KdOjUEyzk4SHso&#10;WqOPD2CopU2ALywZS/77LilLDdIABYpeCHK5M7szXG7vBmvYGTBq71q+XNScgZO+0+7Y8p8/Ht5t&#10;OItJuE4Y76DlF4j8bvf2zbYPDaz8yZsOkBGJi00fWn5KKTRVFeUJrIgLH8DRpfJoRaIjHqsORU/s&#10;1lSrur6teo9dQC8hRorej5d8V/iVApm+KhUhMdNy6i2VFcv6mNdqtxXNEUU4aXltQ/xDF1ZoR0Vn&#10;qnuRBHtC/QeV1RJ99CotpLeVV0pLKBpIzbJ+oeb7SQQoWsicGGab4v+jlV/OB2S6azk9lBOWnmjv&#10;nSPf4AlZh14ntsku9SE2lLx3B7yeYjhgljwotEwZHT7RABQTSBYbiseX2WMYEpMUXN68v6lXa87k&#10;dFeNFJkqYEwfwVuWNy032mX5ohHnzzFRWUqdUnLYONYT43rzYV3Soje6e9DG5MsyQrA3yM6CHl9I&#10;CS7dZinE8iyTTsZRMAscJZVduhgYa3wDRQZR66uxSB7Nl7zLK69xlJ1hirqYgfXfgdf8DIUytjN4&#10;tPRVNVPVGVEqe5dmsNXO42vV0zCB1Zg/OTDqzhY8+u5SHrtYQ/NXnLv+lTzgz88F/vtH734BAAD/&#10;/wMAUEsDBBQABgAIAAAAIQDfkWqL3gAAAAgBAAAPAAAAZHJzL2Rvd25yZXYueG1sTI/BTsMwEETv&#10;SPyDtUhcUGvTVi2EOBUgIS6IqgGJqxtv44h4HcVumvL1LOIAx50Zzb7J16NvxYB9bAJpuJ4qEEhV&#10;sA3VGt7fniY3IGIyZE0bCDWcMMK6OD/LTWbDkbY4lKkWXEIxMxpcSl0mZawcehOnoUNibx96bxKf&#10;fS1tb45c7ls5U2opvWmIPzjT4aPD6rM8eA2L12b7cRpKR6urWr3Qw+Z587XX+vJivL8DkXBMf2H4&#10;wWd0KJhpFw5ko2g1TOa3nGR9MQfB/kytliB2v4Iscvl/QPENAAD//wMAUEsBAi0AFAAGAAgAAAAh&#10;ALaDOJL+AAAA4QEAABMAAAAAAAAAAAAAAAAAAAAAAFtDb250ZW50X1R5cGVzXS54bWxQSwECLQAU&#10;AAYACAAAACEAOP0h/9YAAACUAQAACwAAAAAAAAAAAAAAAAAvAQAAX3JlbHMvLnJlbHNQSwECLQAU&#10;AAYACAAAACEAjlGu8OQBAAAZBAAADgAAAAAAAAAAAAAAAAAuAgAAZHJzL2Uyb0RvYy54bWxQSwEC&#10;LQAUAAYACAAAACEA35Fqi94AAAAIAQAADwAAAAAAAAAAAAAAAAA+BAAAZHJzL2Rvd25yZXYueG1s&#10;UEsFBgAAAAAEAAQA8wAAAEkFAAAAAA==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B9D2B3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c5AEAABkEAAAOAAAAZHJzL2Uyb0RvYy54bWysU01vEzEQvSPxHyzfyW4CLekqmx5SFQ4I&#10;ogI/wPWOE0v+0tjNbv49Y+9mqUolJMTFssfz3sx7Hm9uB2vYCTBq71q+XNScgZO+0+7Q8p8/7t+t&#10;OYtJuE4Y76DlZ4j8dvv2zaYPDaz80ZsOkBGJi00fWn5MKTRVFeURrIgLH8DRpfJoRaIjHqoORU/s&#10;1lSrur6ueo9dQC8hRorejZd8W/iVApm+KRUhMdNy6i2VFcv6mNdquxHNAUU4ajm1If6hCyu0o6Iz&#10;1Z1Igj2h/oPKaok+epUW0tvKK6UlFA2kZlm/UPP9KAIULWRODLNN8f/Ryq+nPTLdtfyGMycsPdHO&#10;O0e+wROyDr1O7Ca71IfYUPLO7XE6xbDHLHlQaJkyOnymASgmkCw2FI/Ps8cwJCYpuHz/YbWu6Snk&#10;5a4aKTJVwJg+gbcsb1putMvyRSNOX2KispR6Sclh41hPjFfrj1clLXqju3ttTL4sIwQ7g+wk6PGF&#10;lODSdZZCLM8y6WQcBbPAUVLZpbOBscYDKDKIWl+NRfJovuRdTrzGUXaGKepiBtZ/B075GQplbGfw&#10;aOmrai5VZ0Sp7F2awVY7j69VT8MFrMb8iwOj7mzBo+/O5bGLNTR/xbnpr+QBf34u8N8/evsLAAD/&#10;/wMAUEsDBBQABgAIAAAAIQDczUTl4AAAAAkBAAAPAAAAZHJzL2Rvd25yZXYueG1sTI9NT8MwDIbv&#10;SPyHyEhcEEvLR7eVphMgIS6IaQWJa9Z4TUXjVE3Wdfx6jDjA0X4fvX5crCbXiRGH0HpSkM4SEEi1&#10;Ny01Ct7fni4XIELUZHTnCRUcMcCqPD0pdG78gTY4VrERXEIh1wpsjH0uZagtOh1mvkfibOcHpyOP&#10;QyPNoA9c7jp5lSSZdLolvmB1j48W689q7xTcvLabj+NYWZpfNMkLPayf1187pc7Ppvs7EBGn+AfD&#10;jz6rQ8lOW78nE0SnILtdZoxycL0EwcBinqYgtr8LWRby/wflNwAAAP//AwBQSwECLQAUAAYACAAA&#10;ACEAtoM4kv4AAADhAQAAEwAAAAAAAAAAAAAAAAAAAAAAW0NvbnRlbnRfVHlwZXNdLnhtbFBLAQIt&#10;ABQABgAIAAAAIQA4/SH/1gAAAJQBAAALAAAAAAAAAAAAAAAAAC8BAABfcmVscy8ucmVsc1BLAQIt&#10;ABQABgAIAAAAIQAv5sCc5AEAABkEAAAOAAAAAAAAAAAAAAAAAC4CAABkcnMvZTJvRG9jLnhtbFBL&#10;AQItABQABgAIAAAAIQDczUTl4AAAAAkBAAAPAAAAAAAAAAAAAAAAAD4EAABkcnMvZG93bnJldi54&#10;bWxQSwUGAAAAAAQABADzAAAASwUAAAAA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BB6F08" w:rsidRDefault="00BB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5A4AC2"/>
    <w:lvl w:ilvl="0">
      <w:start w:val="1"/>
      <w:numFmt w:val="bullet"/>
      <w:lvlText w:val=""/>
      <w:lvlJc w:val="left"/>
      <w:pPr>
        <w:tabs>
          <w:tab w:val="num" w:pos="4820"/>
        </w:tabs>
        <w:ind w:left="482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5540"/>
        </w:tabs>
        <w:ind w:left="5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60"/>
        </w:tabs>
        <w:ind w:left="6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6980"/>
        </w:tabs>
        <w:ind w:left="7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700"/>
        </w:tabs>
        <w:ind w:left="8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420"/>
        </w:tabs>
        <w:ind w:left="8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140"/>
        </w:tabs>
        <w:ind w:left="9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9860"/>
        </w:tabs>
        <w:ind w:left="10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58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041B3B3F"/>
    <w:multiLevelType w:val="hybridMultilevel"/>
    <w:tmpl w:val="EBC47FE0"/>
    <w:lvl w:ilvl="0" w:tplc="EF009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57"/>
    <w:multiLevelType w:val="hybridMultilevel"/>
    <w:tmpl w:val="960CAD8C"/>
    <w:lvl w:ilvl="0" w:tplc="3BC2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248662EA"/>
    <w:multiLevelType w:val="hybridMultilevel"/>
    <w:tmpl w:val="B65EB9E0"/>
    <w:lvl w:ilvl="0" w:tplc="53EABEC8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142286A">
      <w:start w:val="1"/>
      <w:numFmt w:val="bullet"/>
      <w:lvlText w:val="o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81C"/>
    <w:multiLevelType w:val="hybridMultilevel"/>
    <w:tmpl w:val="C4A6A9EC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A"/>
    <w:rsid w:val="00002564"/>
    <w:rsid w:val="0000360A"/>
    <w:rsid w:val="00012EF6"/>
    <w:rsid w:val="00012EFB"/>
    <w:rsid w:val="00024885"/>
    <w:rsid w:val="00030019"/>
    <w:rsid w:val="00031DF0"/>
    <w:rsid w:val="000321E8"/>
    <w:rsid w:val="000377AC"/>
    <w:rsid w:val="00037E6A"/>
    <w:rsid w:val="000409B6"/>
    <w:rsid w:val="0004452B"/>
    <w:rsid w:val="00054627"/>
    <w:rsid w:val="00054C12"/>
    <w:rsid w:val="00054E8F"/>
    <w:rsid w:val="00057A77"/>
    <w:rsid w:val="000701B5"/>
    <w:rsid w:val="00071BAB"/>
    <w:rsid w:val="00077EC6"/>
    <w:rsid w:val="000815A2"/>
    <w:rsid w:val="0008513E"/>
    <w:rsid w:val="000875B0"/>
    <w:rsid w:val="000A1AF6"/>
    <w:rsid w:val="000A7402"/>
    <w:rsid w:val="000B2138"/>
    <w:rsid w:val="000B56C1"/>
    <w:rsid w:val="000B5ECB"/>
    <w:rsid w:val="000D0C22"/>
    <w:rsid w:val="000D3C3C"/>
    <w:rsid w:val="000E7F95"/>
    <w:rsid w:val="000F14CB"/>
    <w:rsid w:val="000F2D7D"/>
    <w:rsid w:val="000F49B3"/>
    <w:rsid w:val="0010611E"/>
    <w:rsid w:val="0011012D"/>
    <w:rsid w:val="00112E38"/>
    <w:rsid w:val="00126C16"/>
    <w:rsid w:val="00135601"/>
    <w:rsid w:val="0014322C"/>
    <w:rsid w:val="00150F7D"/>
    <w:rsid w:val="00153315"/>
    <w:rsid w:val="0015703A"/>
    <w:rsid w:val="0016107F"/>
    <w:rsid w:val="00162B2A"/>
    <w:rsid w:val="00162E10"/>
    <w:rsid w:val="001848EC"/>
    <w:rsid w:val="001852BF"/>
    <w:rsid w:val="00185E1A"/>
    <w:rsid w:val="0019041A"/>
    <w:rsid w:val="00197E8D"/>
    <w:rsid w:val="001A2592"/>
    <w:rsid w:val="001A7F2A"/>
    <w:rsid w:val="001C24D2"/>
    <w:rsid w:val="001C323D"/>
    <w:rsid w:val="001C4A76"/>
    <w:rsid w:val="001C522A"/>
    <w:rsid w:val="001C58FD"/>
    <w:rsid w:val="001C6771"/>
    <w:rsid w:val="001D08F2"/>
    <w:rsid w:val="001D2264"/>
    <w:rsid w:val="001D23AA"/>
    <w:rsid w:val="001D3704"/>
    <w:rsid w:val="001D6E4E"/>
    <w:rsid w:val="001F010B"/>
    <w:rsid w:val="001F2775"/>
    <w:rsid w:val="001F6760"/>
    <w:rsid w:val="001F74FB"/>
    <w:rsid w:val="002135EF"/>
    <w:rsid w:val="002203C1"/>
    <w:rsid w:val="00231BAE"/>
    <w:rsid w:val="00250E31"/>
    <w:rsid w:val="00251157"/>
    <w:rsid w:val="002532F2"/>
    <w:rsid w:val="00253460"/>
    <w:rsid w:val="00260798"/>
    <w:rsid w:val="002618FE"/>
    <w:rsid w:val="0026719F"/>
    <w:rsid w:val="00271814"/>
    <w:rsid w:val="00276A30"/>
    <w:rsid w:val="00281E96"/>
    <w:rsid w:val="00287AFA"/>
    <w:rsid w:val="00287E12"/>
    <w:rsid w:val="00292E43"/>
    <w:rsid w:val="002935D7"/>
    <w:rsid w:val="00294AF7"/>
    <w:rsid w:val="002A217F"/>
    <w:rsid w:val="002A67EA"/>
    <w:rsid w:val="002A6F17"/>
    <w:rsid w:val="002A74FA"/>
    <w:rsid w:val="002B420B"/>
    <w:rsid w:val="002C0AF3"/>
    <w:rsid w:val="002C14EA"/>
    <w:rsid w:val="002C6328"/>
    <w:rsid w:val="002D5629"/>
    <w:rsid w:val="002D6527"/>
    <w:rsid w:val="002E1ECE"/>
    <w:rsid w:val="002E2612"/>
    <w:rsid w:val="002E521A"/>
    <w:rsid w:val="002F0639"/>
    <w:rsid w:val="002F201D"/>
    <w:rsid w:val="003025A5"/>
    <w:rsid w:val="00311DBC"/>
    <w:rsid w:val="00314C38"/>
    <w:rsid w:val="003150F0"/>
    <w:rsid w:val="00317D53"/>
    <w:rsid w:val="00317F49"/>
    <w:rsid w:val="00323C55"/>
    <w:rsid w:val="003259B7"/>
    <w:rsid w:val="00326FE2"/>
    <w:rsid w:val="003374F0"/>
    <w:rsid w:val="003503C9"/>
    <w:rsid w:val="003510D5"/>
    <w:rsid w:val="00351603"/>
    <w:rsid w:val="00352539"/>
    <w:rsid w:val="00360F2A"/>
    <w:rsid w:val="00370740"/>
    <w:rsid w:val="00375BCD"/>
    <w:rsid w:val="003802EA"/>
    <w:rsid w:val="0038525B"/>
    <w:rsid w:val="00385778"/>
    <w:rsid w:val="003861AD"/>
    <w:rsid w:val="00390891"/>
    <w:rsid w:val="00390FFA"/>
    <w:rsid w:val="00391876"/>
    <w:rsid w:val="003A4F8A"/>
    <w:rsid w:val="003A5FF9"/>
    <w:rsid w:val="003B09C0"/>
    <w:rsid w:val="003B2276"/>
    <w:rsid w:val="003C4A87"/>
    <w:rsid w:val="003D11C4"/>
    <w:rsid w:val="003E0235"/>
    <w:rsid w:val="003E318A"/>
    <w:rsid w:val="003E6DEA"/>
    <w:rsid w:val="003F0516"/>
    <w:rsid w:val="003F06FC"/>
    <w:rsid w:val="00400EB9"/>
    <w:rsid w:val="004045A9"/>
    <w:rsid w:val="00404662"/>
    <w:rsid w:val="00420428"/>
    <w:rsid w:val="00433F7F"/>
    <w:rsid w:val="004346B1"/>
    <w:rsid w:val="00436049"/>
    <w:rsid w:val="00442D3F"/>
    <w:rsid w:val="0044468D"/>
    <w:rsid w:val="00450521"/>
    <w:rsid w:val="00457725"/>
    <w:rsid w:val="00460B3B"/>
    <w:rsid w:val="00462083"/>
    <w:rsid w:val="00466443"/>
    <w:rsid w:val="0048565B"/>
    <w:rsid w:val="00485C6C"/>
    <w:rsid w:val="00493F8F"/>
    <w:rsid w:val="004963AF"/>
    <w:rsid w:val="004A0145"/>
    <w:rsid w:val="004A04A7"/>
    <w:rsid w:val="004A4D70"/>
    <w:rsid w:val="004B4E07"/>
    <w:rsid w:val="004C5972"/>
    <w:rsid w:val="004C7AE6"/>
    <w:rsid w:val="004D3694"/>
    <w:rsid w:val="004E3444"/>
    <w:rsid w:val="004F7D78"/>
    <w:rsid w:val="004F7FDF"/>
    <w:rsid w:val="005000D4"/>
    <w:rsid w:val="00502D61"/>
    <w:rsid w:val="00505E79"/>
    <w:rsid w:val="0051405F"/>
    <w:rsid w:val="0051500E"/>
    <w:rsid w:val="0051691B"/>
    <w:rsid w:val="005255FF"/>
    <w:rsid w:val="00525BD7"/>
    <w:rsid w:val="00526244"/>
    <w:rsid w:val="0053396F"/>
    <w:rsid w:val="005343B3"/>
    <w:rsid w:val="00535114"/>
    <w:rsid w:val="00554155"/>
    <w:rsid w:val="00562D36"/>
    <w:rsid w:val="00570D44"/>
    <w:rsid w:val="00574F1E"/>
    <w:rsid w:val="0057540E"/>
    <w:rsid w:val="005756DF"/>
    <w:rsid w:val="00575CFA"/>
    <w:rsid w:val="00582FCA"/>
    <w:rsid w:val="005834D0"/>
    <w:rsid w:val="005914DB"/>
    <w:rsid w:val="0059294E"/>
    <w:rsid w:val="005A19F4"/>
    <w:rsid w:val="005B0711"/>
    <w:rsid w:val="005B4AD5"/>
    <w:rsid w:val="005C14ED"/>
    <w:rsid w:val="005D20A5"/>
    <w:rsid w:val="005E1285"/>
    <w:rsid w:val="005E387C"/>
    <w:rsid w:val="005F4843"/>
    <w:rsid w:val="005F68BE"/>
    <w:rsid w:val="005F6FBB"/>
    <w:rsid w:val="006020B0"/>
    <w:rsid w:val="00606446"/>
    <w:rsid w:val="00606569"/>
    <w:rsid w:val="00606FF9"/>
    <w:rsid w:val="00615EB1"/>
    <w:rsid w:val="0061643D"/>
    <w:rsid w:val="00623D82"/>
    <w:rsid w:val="0063211C"/>
    <w:rsid w:val="00633D4E"/>
    <w:rsid w:val="00635BE2"/>
    <w:rsid w:val="00644E8E"/>
    <w:rsid w:val="00647CAF"/>
    <w:rsid w:val="0065528E"/>
    <w:rsid w:val="00655C94"/>
    <w:rsid w:val="00657676"/>
    <w:rsid w:val="0066376C"/>
    <w:rsid w:val="00665E1D"/>
    <w:rsid w:val="00672518"/>
    <w:rsid w:val="006734FB"/>
    <w:rsid w:val="00677051"/>
    <w:rsid w:val="00677964"/>
    <w:rsid w:val="006803A2"/>
    <w:rsid w:val="00685ECB"/>
    <w:rsid w:val="00686600"/>
    <w:rsid w:val="00697711"/>
    <w:rsid w:val="006A0119"/>
    <w:rsid w:val="006A7F38"/>
    <w:rsid w:val="006D3389"/>
    <w:rsid w:val="006D3D93"/>
    <w:rsid w:val="006D65D4"/>
    <w:rsid w:val="006E3C25"/>
    <w:rsid w:val="006F3575"/>
    <w:rsid w:val="006F52D4"/>
    <w:rsid w:val="006F6045"/>
    <w:rsid w:val="007009D1"/>
    <w:rsid w:val="00701258"/>
    <w:rsid w:val="0070479F"/>
    <w:rsid w:val="007109DB"/>
    <w:rsid w:val="00715959"/>
    <w:rsid w:val="00715D06"/>
    <w:rsid w:val="00725D85"/>
    <w:rsid w:val="0072669A"/>
    <w:rsid w:val="007413E5"/>
    <w:rsid w:val="00745042"/>
    <w:rsid w:val="00746027"/>
    <w:rsid w:val="007525A8"/>
    <w:rsid w:val="00754788"/>
    <w:rsid w:val="00762F3D"/>
    <w:rsid w:val="00766E3F"/>
    <w:rsid w:val="00776B4F"/>
    <w:rsid w:val="00776F3D"/>
    <w:rsid w:val="00793687"/>
    <w:rsid w:val="007A498D"/>
    <w:rsid w:val="007A5BB8"/>
    <w:rsid w:val="007A6614"/>
    <w:rsid w:val="007B1C4D"/>
    <w:rsid w:val="007B2094"/>
    <w:rsid w:val="007B503B"/>
    <w:rsid w:val="007C1256"/>
    <w:rsid w:val="007C5E38"/>
    <w:rsid w:val="007C604D"/>
    <w:rsid w:val="007D080F"/>
    <w:rsid w:val="007D475D"/>
    <w:rsid w:val="007E3067"/>
    <w:rsid w:val="007F0DF3"/>
    <w:rsid w:val="007F7686"/>
    <w:rsid w:val="007F78F6"/>
    <w:rsid w:val="00801A28"/>
    <w:rsid w:val="008135A3"/>
    <w:rsid w:val="008168BC"/>
    <w:rsid w:val="00824F55"/>
    <w:rsid w:val="008279C7"/>
    <w:rsid w:val="0084794A"/>
    <w:rsid w:val="0085006B"/>
    <w:rsid w:val="00852741"/>
    <w:rsid w:val="00853146"/>
    <w:rsid w:val="00855A94"/>
    <w:rsid w:val="00860142"/>
    <w:rsid w:val="00860868"/>
    <w:rsid w:val="008638B4"/>
    <w:rsid w:val="008810B7"/>
    <w:rsid w:val="008816AF"/>
    <w:rsid w:val="00884675"/>
    <w:rsid w:val="008853A7"/>
    <w:rsid w:val="00887E13"/>
    <w:rsid w:val="00894254"/>
    <w:rsid w:val="008A3F66"/>
    <w:rsid w:val="008A54F3"/>
    <w:rsid w:val="008B55E3"/>
    <w:rsid w:val="008B6A4B"/>
    <w:rsid w:val="008C3834"/>
    <w:rsid w:val="008C7A2D"/>
    <w:rsid w:val="008C7C8B"/>
    <w:rsid w:val="008D0C49"/>
    <w:rsid w:val="008D118E"/>
    <w:rsid w:val="008D575A"/>
    <w:rsid w:val="008E7E7F"/>
    <w:rsid w:val="008F4188"/>
    <w:rsid w:val="00902E51"/>
    <w:rsid w:val="00903E18"/>
    <w:rsid w:val="009055E6"/>
    <w:rsid w:val="00913C14"/>
    <w:rsid w:val="00915BA1"/>
    <w:rsid w:val="00925410"/>
    <w:rsid w:val="00931261"/>
    <w:rsid w:val="009349B2"/>
    <w:rsid w:val="00934AB5"/>
    <w:rsid w:val="00942858"/>
    <w:rsid w:val="009440E1"/>
    <w:rsid w:val="00960DAA"/>
    <w:rsid w:val="00963F44"/>
    <w:rsid w:val="00965142"/>
    <w:rsid w:val="00973531"/>
    <w:rsid w:val="00976317"/>
    <w:rsid w:val="00977810"/>
    <w:rsid w:val="00980838"/>
    <w:rsid w:val="00980FD7"/>
    <w:rsid w:val="00982944"/>
    <w:rsid w:val="009845F3"/>
    <w:rsid w:val="00994F2C"/>
    <w:rsid w:val="009A022C"/>
    <w:rsid w:val="009A43F6"/>
    <w:rsid w:val="009A4A37"/>
    <w:rsid w:val="009A7E11"/>
    <w:rsid w:val="009B3351"/>
    <w:rsid w:val="009B662F"/>
    <w:rsid w:val="009B6906"/>
    <w:rsid w:val="009C38DD"/>
    <w:rsid w:val="009D0F5C"/>
    <w:rsid w:val="009F5712"/>
    <w:rsid w:val="009F7A31"/>
    <w:rsid w:val="00A06B87"/>
    <w:rsid w:val="00A22868"/>
    <w:rsid w:val="00A35A6E"/>
    <w:rsid w:val="00A40E98"/>
    <w:rsid w:val="00A422FD"/>
    <w:rsid w:val="00A42C50"/>
    <w:rsid w:val="00A45092"/>
    <w:rsid w:val="00A45700"/>
    <w:rsid w:val="00A45E10"/>
    <w:rsid w:val="00A469C6"/>
    <w:rsid w:val="00A53952"/>
    <w:rsid w:val="00A54BE6"/>
    <w:rsid w:val="00A57167"/>
    <w:rsid w:val="00A57D8C"/>
    <w:rsid w:val="00A63497"/>
    <w:rsid w:val="00A64716"/>
    <w:rsid w:val="00A71264"/>
    <w:rsid w:val="00A71670"/>
    <w:rsid w:val="00A753DB"/>
    <w:rsid w:val="00A77309"/>
    <w:rsid w:val="00A817EF"/>
    <w:rsid w:val="00A81B79"/>
    <w:rsid w:val="00A86A37"/>
    <w:rsid w:val="00A9077A"/>
    <w:rsid w:val="00A929D2"/>
    <w:rsid w:val="00A939CD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0F6F"/>
    <w:rsid w:val="00AD1725"/>
    <w:rsid w:val="00AD30C7"/>
    <w:rsid w:val="00AD3E8F"/>
    <w:rsid w:val="00AE6AD5"/>
    <w:rsid w:val="00AF4418"/>
    <w:rsid w:val="00B010D8"/>
    <w:rsid w:val="00B0682A"/>
    <w:rsid w:val="00B14180"/>
    <w:rsid w:val="00B25A10"/>
    <w:rsid w:val="00B31872"/>
    <w:rsid w:val="00B32D57"/>
    <w:rsid w:val="00B359A0"/>
    <w:rsid w:val="00B37C15"/>
    <w:rsid w:val="00B40B02"/>
    <w:rsid w:val="00B4127F"/>
    <w:rsid w:val="00B427CE"/>
    <w:rsid w:val="00B52EB1"/>
    <w:rsid w:val="00B632AE"/>
    <w:rsid w:val="00B65530"/>
    <w:rsid w:val="00B778F8"/>
    <w:rsid w:val="00B90C75"/>
    <w:rsid w:val="00B93279"/>
    <w:rsid w:val="00B96AF7"/>
    <w:rsid w:val="00BA50E7"/>
    <w:rsid w:val="00BA6A8C"/>
    <w:rsid w:val="00BA7959"/>
    <w:rsid w:val="00BB5211"/>
    <w:rsid w:val="00BB6F08"/>
    <w:rsid w:val="00BB72AD"/>
    <w:rsid w:val="00BB7396"/>
    <w:rsid w:val="00BB778F"/>
    <w:rsid w:val="00BC22DD"/>
    <w:rsid w:val="00BC64F0"/>
    <w:rsid w:val="00BD0505"/>
    <w:rsid w:val="00BD5F6B"/>
    <w:rsid w:val="00BD6700"/>
    <w:rsid w:val="00BD789F"/>
    <w:rsid w:val="00BE3FBE"/>
    <w:rsid w:val="00BE46A4"/>
    <w:rsid w:val="00BE63FF"/>
    <w:rsid w:val="00BF29AC"/>
    <w:rsid w:val="00BF64F6"/>
    <w:rsid w:val="00C048EA"/>
    <w:rsid w:val="00C07E21"/>
    <w:rsid w:val="00C105EA"/>
    <w:rsid w:val="00C10753"/>
    <w:rsid w:val="00C10C30"/>
    <w:rsid w:val="00C213C8"/>
    <w:rsid w:val="00C21796"/>
    <w:rsid w:val="00C26D66"/>
    <w:rsid w:val="00C3604D"/>
    <w:rsid w:val="00C4389B"/>
    <w:rsid w:val="00C549BB"/>
    <w:rsid w:val="00C62285"/>
    <w:rsid w:val="00C6298A"/>
    <w:rsid w:val="00C737E0"/>
    <w:rsid w:val="00C75063"/>
    <w:rsid w:val="00C77347"/>
    <w:rsid w:val="00C81A4D"/>
    <w:rsid w:val="00C82196"/>
    <w:rsid w:val="00C929A4"/>
    <w:rsid w:val="00C941AF"/>
    <w:rsid w:val="00CA23A8"/>
    <w:rsid w:val="00CA66E3"/>
    <w:rsid w:val="00CB0DEC"/>
    <w:rsid w:val="00CC3070"/>
    <w:rsid w:val="00CC31E1"/>
    <w:rsid w:val="00CD5686"/>
    <w:rsid w:val="00CD7987"/>
    <w:rsid w:val="00CE0E5F"/>
    <w:rsid w:val="00CE65FD"/>
    <w:rsid w:val="00D03960"/>
    <w:rsid w:val="00D121D7"/>
    <w:rsid w:val="00D12B89"/>
    <w:rsid w:val="00D24559"/>
    <w:rsid w:val="00D311B4"/>
    <w:rsid w:val="00D32F94"/>
    <w:rsid w:val="00D34A40"/>
    <w:rsid w:val="00D361F8"/>
    <w:rsid w:val="00D51B91"/>
    <w:rsid w:val="00D51ECF"/>
    <w:rsid w:val="00D5281A"/>
    <w:rsid w:val="00D54412"/>
    <w:rsid w:val="00D608B7"/>
    <w:rsid w:val="00D608D0"/>
    <w:rsid w:val="00D64390"/>
    <w:rsid w:val="00D7664D"/>
    <w:rsid w:val="00D826DA"/>
    <w:rsid w:val="00D83C30"/>
    <w:rsid w:val="00D847F1"/>
    <w:rsid w:val="00D85924"/>
    <w:rsid w:val="00D900C5"/>
    <w:rsid w:val="00D91CD9"/>
    <w:rsid w:val="00DA4B22"/>
    <w:rsid w:val="00DB0547"/>
    <w:rsid w:val="00DC0175"/>
    <w:rsid w:val="00DC6A93"/>
    <w:rsid w:val="00DD0D01"/>
    <w:rsid w:val="00DD6F33"/>
    <w:rsid w:val="00DE136D"/>
    <w:rsid w:val="00DE5CE6"/>
    <w:rsid w:val="00DF67B8"/>
    <w:rsid w:val="00DF7B75"/>
    <w:rsid w:val="00E001DB"/>
    <w:rsid w:val="00E06DCF"/>
    <w:rsid w:val="00E07141"/>
    <w:rsid w:val="00E10252"/>
    <w:rsid w:val="00E11CB0"/>
    <w:rsid w:val="00E211E2"/>
    <w:rsid w:val="00E226CB"/>
    <w:rsid w:val="00E23335"/>
    <w:rsid w:val="00E27809"/>
    <w:rsid w:val="00E300E9"/>
    <w:rsid w:val="00E3086F"/>
    <w:rsid w:val="00E30BEE"/>
    <w:rsid w:val="00E32F2D"/>
    <w:rsid w:val="00E40550"/>
    <w:rsid w:val="00E521AE"/>
    <w:rsid w:val="00E54EBD"/>
    <w:rsid w:val="00E7045A"/>
    <w:rsid w:val="00E718AC"/>
    <w:rsid w:val="00E718C0"/>
    <w:rsid w:val="00E80E7A"/>
    <w:rsid w:val="00E91416"/>
    <w:rsid w:val="00EA52A0"/>
    <w:rsid w:val="00EA7364"/>
    <w:rsid w:val="00EC3038"/>
    <w:rsid w:val="00EC3F52"/>
    <w:rsid w:val="00EC5B5E"/>
    <w:rsid w:val="00EC60C4"/>
    <w:rsid w:val="00ED28AE"/>
    <w:rsid w:val="00EE241C"/>
    <w:rsid w:val="00EE67FE"/>
    <w:rsid w:val="00EE7BB5"/>
    <w:rsid w:val="00EF6FB4"/>
    <w:rsid w:val="00EF76D3"/>
    <w:rsid w:val="00F02955"/>
    <w:rsid w:val="00F044CA"/>
    <w:rsid w:val="00F04876"/>
    <w:rsid w:val="00F0799D"/>
    <w:rsid w:val="00F16129"/>
    <w:rsid w:val="00F20B5F"/>
    <w:rsid w:val="00F263D5"/>
    <w:rsid w:val="00F3320B"/>
    <w:rsid w:val="00F4136E"/>
    <w:rsid w:val="00F507CC"/>
    <w:rsid w:val="00F51269"/>
    <w:rsid w:val="00F56BFF"/>
    <w:rsid w:val="00F67DFF"/>
    <w:rsid w:val="00F71103"/>
    <w:rsid w:val="00F721D1"/>
    <w:rsid w:val="00F7444E"/>
    <w:rsid w:val="00F93A2F"/>
    <w:rsid w:val="00F96411"/>
    <w:rsid w:val="00FA1B7F"/>
    <w:rsid w:val="00FA4C06"/>
    <w:rsid w:val="00FB5F74"/>
    <w:rsid w:val="00FB71A3"/>
    <w:rsid w:val="00FB7F82"/>
    <w:rsid w:val="00FC643A"/>
    <w:rsid w:val="00FD36ED"/>
    <w:rsid w:val="00FE6151"/>
    <w:rsid w:val="00FF169D"/>
    <w:rsid w:val="00FF4260"/>
    <w:rsid w:val="00FF7AC3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1B3C"/>
  <w15:docId w15:val="{DD12EE90-E005-45F2-A388-CD23315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F39"/>
    <w:pPr>
      <w:numPr>
        <w:numId w:val="3"/>
      </w:numPr>
      <w:spacing w:after="100" w:line="240" w:lineRule="auto"/>
      <w:ind w:left="568" w:hanging="284"/>
    </w:pPr>
    <w:rPr>
      <w:color w:val="000000" w:themeColor="text1"/>
    </w:rPr>
  </w:style>
  <w:style w:type="table" w:styleId="TableGrid">
    <w:name w:val="Table Grid"/>
    <w:basedOn w:val="Table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79"/>
  </w:style>
  <w:style w:type="paragraph" w:styleId="Footer">
    <w:name w:val="footer"/>
    <w:basedOn w:val="Normal"/>
    <w:link w:val="Foot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79"/>
  </w:style>
  <w:style w:type="paragraph" w:styleId="NoSpacing">
    <w:name w:val="No Spacing"/>
    <w:link w:val="NoSpacingCh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A81B79"/>
    <w:rPr>
      <w:rFonts w:eastAsiaTheme="minorEastAsia"/>
      <w:lang w:eastAsia="fr-CA"/>
    </w:rPr>
  </w:style>
  <w:style w:type="character" w:styleId="Hyperlink">
    <w:name w:val="Hyperlink"/>
    <w:basedOn w:val="DefaultParagraphFon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DefaultParagraphFont"/>
    <w:rsid w:val="005255FF"/>
  </w:style>
  <w:style w:type="character" w:styleId="CommentReference">
    <w:name w:val="annotation reference"/>
    <w:basedOn w:val="DefaultParagraphFont"/>
    <w:uiPriority w:val="99"/>
    <w:semiHidden/>
    <w:unhideWhenUsed/>
    <w:rsid w:val="0088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6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C1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5E79"/>
  </w:style>
  <w:style w:type="table" w:styleId="LightList-Accent3">
    <w:name w:val="Light List Accent 3"/>
    <w:basedOn w:val="Table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ListParagraph"/>
    <w:rsid w:val="004C5972"/>
    <w:pPr>
      <w:numPr>
        <w:numId w:val="0"/>
      </w:numPr>
      <w:spacing w:after="60"/>
    </w:pPr>
  </w:style>
  <w:style w:type="table" w:styleId="LightList">
    <w:name w:val="Light List"/>
    <w:basedOn w:val="Table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LightShading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">
    <w:name w:val="Light Shading"/>
    <w:basedOn w:val="Table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FollowedHyperlink">
    <w:name w:val="FollowedHyperlink"/>
    <w:basedOn w:val="DefaultParagraphFon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Heading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3374F0"/>
    <w:pPr>
      <w:spacing w:after="0" w:line="240" w:lineRule="auto"/>
    </w:pPr>
  </w:style>
  <w:style w:type="table" w:customStyle="1" w:styleId="TableauGrille5Fonc-Accentuation61">
    <w:name w:val="Tableau Grille 5 Foncé - Accentuation 61"/>
    <w:basedOn w:val="TableNormal"/>
    <w:uiPriority w:val="50"/>
    <w:rsid w:val="00D643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E1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pement.ccdmd.qc.ca/fiche/interactions-face-face-des-bebes-de-2-moi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.ccdmd.qc.ca/fiche/interactions-face-face-des-bebes-de-2-mo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developpement.ccdmd.qc.ca/fiche/comportements-dattachement-chez-les-beb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0277-73D1-4E9C-881E-20486B69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Développement de l'enfant</vt:lpstr>
      <vt:lpstr>Développement de l'enfant</vt:lpstr>
    </vt:vector>
  </TitlesOfParts>
  <Manager/>
  <Company>Centre collégial de développement de matériel didactique</Company>
  <LinksUpToDate>false</LinksUpToDate>
  <CharactersWithSpaces>2315</CharactersWithSpaces>
  <SharedDoc>false</SharedDoc>
  <HyperlinkBase>https://developpement.ccdmd.qc.ca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>Exercice sur l'interaction mère-enfant à 2 mois</dc:subject>
  <dc:creator>Nathalie Fréchette et Paul Morissette</dc:creator>
  <cp:keywords>développement, enfant, pédiatrie</cp:keywords>
  <dc:description/>
  <cp:lastModifiedBy>Tsatsos, Eugenia (HSE)</cp:lastModifiedBy>
  <cp:revision>6</cp:revision>
  <cp:lastPrinted>2019-01-11T00:24:00Z</cp:lastPrinted>
  <dcterms:created xsi:type="dcterms:W3CDTF">2019-01-26T15:23:00Z</dcterms:created>
  <dcterms:modified xsi:type="dcterms:W3CDTF">2019-01-31T02:32:00Z</dcterms:modified>
  <cp:category/>
</cp:coreProperties>
</file>