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D8F4" w14:textId="6F7B2208" w:rsidR="008135A3" w:rsidRDefault="00BB72AD" w:rsidP="0000360A">
      <w:pPr>
        <w:pStyle w:val="Titre1"/>
      </w:pPr>
      <w:bookmarkStart w:id="0" w:name="_GoBack"/>
      <w:bookmarkEnd w:id="0"/>
      <w:r>
        <w:t>Exercice sur</w:t>
      </w:r>
      <w:r w:rsidR="00D24559">
        <w:t xml:space="preserve"> </w:t>
      </w:r>
      <w:r w:rsidR="00D64390">
        <w:t>l’é</w:t>
      </w:r>
      <w:r w:rsidR="0051691B">
        <w:t>volution de la lecture à 6 ans</w:t>
      </w:r>
    </w:p>
    <w:p w14:paraId="587FCE3B" w14:textId="77777777" w:rsidR="00982944" w:rsidRPr="00982944" w:rsidRDefault="00982944" w:rsidP="00982944"/>
    <w:p w14:paraId="1E9F56B8" w14:textId="77777777" w:rsidR="006107E4" w:rsidRDefault="006107E4" w:rsidP="006107E4">
      <w:pPr>
        <w:ind w:left="284"/>
        <w:jc w:val="center"/>
        <w:rPr>
          <w:rStyle w:val="Lienhypertexte"/>
          <w:b/>
          <w:bCs/>
          <w:iCs/>
        </w:rPr>
      </w:pPr>
      <w:r>
        <w:rPr>
          <w:noProof/>
          <w:lang w:val="fr-FR" w:eastAsia="fr-FR"/>
        </w:rPr>
        <w:drawing>
          <wp:inline distT="0" distB="0" distL="0" distR="0" wp14:anchorId="4F4BDAB2" wp14:editId="639B0BD2">
            <wp:extent cx="2494800" cy="1403325"/>
            <wp:effectExtent l="50800" t="50800" r="45720" b="45085"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tte de la colle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140332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CBB3EE" wp14:editId="1F543B04">
                <wp:simplePos x="0" y="0"/>
                <wp:positionH relativeFrom="column">
                  <wp:posOffset>2621280</wp:posOffset>
                </wp:positionH>
                <wp:positionV relativeFrom="paragraph">
                  <wp:posOffset>556260</wp:posOffset>
                </wp:positionV>
                <wp:extent cx="499110" cy="363855"/>
                <wp:effectExtent l="0" t="0" r="34290" b="17145"/>
                <wp:wrapNone/>
                <wp:docPr id="10" name="Grouper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11" name="Rectangle à coins arrondis 11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riangle isocèle 12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7A2D0" id="Grouper 10" o:spid="_x0000_s1026" href="http://developpement.ccdmd.qc.ca/fiche/evolution-de-la-lecture-6-ans" style="position:absolute;margin-left:206.4pt;margin-top:43.8pt;width:39.3pt;height:28.65pt;z-index:251661312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" o:button="t">
                <v:roundrect id="Rectangle à coins arrondis 11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2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14:paraId="61CEA2E3" w14:textId="09F0C724" w:rsidR="006107E4" w:rsidRPr="003374F0" w:rsidRDefault="006107E4" w:rsidP="006107E4">
      <w:pPr>
        <w:jc w:val="center"/>
        <w:rPr>
          <w:rStyle w:val="Lienhypertexte"/>
          <w:b/>
        </w:rPr>
      </w:pPr>
      <w:r w:rsidRPr="00546F8F">
        <w:rPr>
          <w:b/>
        </w:rPr>
        <w:t>Vidéo associé</w:t>
      </w:r>
      <w:r>
        <w:rPr>
          <w:b/>
        </w:rPr>
        <w:t>e</w:t>
      </w:r>
      <w:r w:rsidRPr="00546F8F">
        <w:rPr>
          <w:b/>
        </w:rPr>
        <w:t xml:space="preserve"> </w:t>
      </w:r>
      <w:r>
        <w:rPr>
          <w:b/>
        </w:rPr>
        <w:t>:</w:t>
      </w:r>
      <w:r>
        <w:t xml:space="preserve"> </w:t>
      </w:r>
      <w:hyperlink r:id="rId10" w:history="1">
        <w:r w:rsidR="00454E7E">
          <w:rPr>
            <w:rStyle w:val="Lienhypertexte"/>
            <w:b/>
          </w:rPr>
          <w:t>Évolution de la lecture à 6 ans</w:t>
        </w:r>
      </w:hyperlink>
    </w:p>
    <w:p w14:paraId="19AAB56B" w14:textId="3A81F725" w:rsidR="006020B0" w:rsidRPr="00314C38" w:rsidRDefault="06694579" w:rsidP="00BB5211">
      <w:pPr>
        <w:pStyle w:val="Titre2"/>
      </w:pPr>
      <w:r w:rsidRPr="06694579">
        <w:t xml:space="preserve">Objectifs </w:t>
      </w:r>
      <w:r w:rsidR="00DD0D01" w:rsidRPr="00CE0E5F">
        <w:t>de l'exercice</w:t>
      </w:r>
    </w:p>
    <w:p w14:paraId="6BF3119B" w14:textId="77777777" w:rsidR="006734FB" w:rsidRDefault="006734FB" w:rsidP="006734FB">
      <w:pPr>
        <w:pStyle w:val="Paragraphedeliste"/>
      </w:pPr>
      <w:r>
        <w:t>Amener les élèves</w:t>
      </w:r>
      <w:r w:rsidRPr="06694579">
        <w:t xml:space="preserve"> </w:t>
      </w:r>
      <w:r>
        <w:t xml:space="preserve">à </w:t>
      </w:r>
      <w:r w:rsidRPr="06694579">
        <w:t>établir des liens entre leurs connaissances</w:t>
      </w:r>
      <w:r>
        <w:t xml:space="preserve"> préalables</w:t>
      </w:r>
      <w:r w:rsidRPr="06694579">
        <w:t>, leurs nouveaux apprentissages et des situations réelles.</w:t>
      </w:r>
      <w:r w:rsidRPr="00057F75">
        <w:t xml:space="preserve"> </w:t>
      </w:r>
    </w:p>
    <w:p w14:paraId="66F74E09" w14:textId="77777777" w:rsidR="006734FB" w:rsidRPr="00454BDF" w:rsidRDefault="006734FB" w:rsidP="006734FB">
      <w:pPr>
        <w:pStyle w:val="Paragraphedeliste"/>
        <w:rPr>
          <w:color w:val="auto"/>
        </w:rPr>
      </w:pPr>
      <w:r w:rsidRPr="06694579">
        <w:t xml:space="preserve">Favoriser la </w:t>
      </w:r>
      <w:r w:rsidRPr="00454BDF">
        <w:rPr>
          <w:color w:val="auto"/>
        </w:rPr>
        <w:t>réflexion et les échanges chez les élèves.</w:t>
      </w:r>
    </w:p>
    <w:p w14:paraId="1AF6CD5F" w14:textId="634AF2E4" w:rsidR="00D91CD9" w:rsidRPr="00D91CD9" w:rsidRDefault="00D91CD9" w:rsidP="00D54412">
      <w:pPr>
        <w:pStyle w:val="Paragraphedeliste"/>
      </w:pPr>
      <w:r>
        <w:rPr>
          <w:color w:val="auto"/>
        </w:rPr>
        <w:t>Soutenir l’apprentissage actif.</w:t>
      </w:r>
    </w:p>
    <w:p w14:paraId="770AF5A5" w14:textId="4D8F647E" w:rsidR="00D54412" w:rsidRDefault="00D91CD9" w:rsidP="00D91CD9">
      <w:pPr>
        <w:pStyle w:val="Paragraphedeliste"/>
      </w:pPr>
      <w:r>
        <w:rPr>
          <w:color w:val="auto"/>
        </w:rPr>
        <w:t>Synthétiser une thématique</w:t>
      </w:r>
      <w:r>
        <w:t>.</w:t>
      </w:r>
    </w:p>
    <w:p w14:paraId="7B83D5D1" w14:textId="77777777" w:rsidR="00D54412" w:rsidRDefault="006734FB" w:rsidP="00D54412">
      <w:pPr>
        <w:pStyle w:val="Titre2"/>
      </w:pPr>
      <w:r>
        <w:t>Durée</w:t>
      </w:r>
    </w:p>
    <w:p w14:paraId="5AC2143B" w14:textId="75C73591" w:rsidR="0051691B" w:rsidRDefault="0051691B" w:rsidP="003B7304">
      <w:pPr>
        <w:pStyle w:val="Paragraphedeliste"/>
        <w:numPr>
          <w:ilvl w:val="0"/>
          <w:numId w:val="5"/>
        </w:numPr>
        <w:ind w:left="568" w:hanging="284"/>
      </w:pPr>
      <w:r>
        <w:t>Durée de la vidéo : 4 min</w:t>
      </w:r>
      <w:r w:rsidR="00E273ED">
        <w:t>utes</w:t>
      </w:r>
    </w:p>
    <w:p w14:paraId="628F06BB" w14:textId="765EDF54" w:rsidR="0051691B" w:rsidRDefault="0051691B" w:rsidP="003B7304">
      <w:pPr>
        <w:pStyle w:val="Paragraphedeliste"/>
        <w:numPr>
          <w:ilvl w:val="0"/>
          <w:numId w:val="5"/>
        </w:numPr>
        <w:ind w:left="568" w:hanging="284"/>
      </w:pPr>
      <w:r>
        <w:t>Durée de l’exercice : environ 15 min</w:t>
      </w:r>
      <w:r w:rsidR="00E273ED">
        <w:t>utes</w:t>
      </w:r>
      <w:r>
        <w:t xml:space="preserve"> (dans la forme présentée)</w:t>
      </w:r>
    </w:p>
    <w:p w14:paraId="69A3F234" w14:textId="4E42E486" w:rsidR="0053396F" w:rsidRPr="00314C38" w:rsidRDefault="00D64390" w:rsidP="00D64390">
      <w:pPr>
        <w:pStyle w:val="Titre2"/>
      </w:pPr>
      <w:r>
        <w:t xml:space="preserve"> </w:t>
      </w:r>
      <w:r w:rsidR="005343B3">
        <w:t>DÉROULEMENT</w:t>
      </w:r>
    </w:p>
    <w:p w14:paraId="4FC18C55" w14:textId="021DE755" w:rsidR="006734FB" w:rsidRPr="00314C38" w:rsidRDefault="006734FB" w:rsidP="006734FB">
      <w:pPr>
        <w:pStyle w:val="Paragraphedeliste"/>
      </w:pPr>
      <w:r w:rsidRPr="06694579">
        <w:t xml:space="preserve">Cet exercice peut </w:t>
      </w:r>
      <w:r>
        <w:t>prendre différentes formes</w:t>
      </w:r>
      <w:r w:rsidR="005343B3">
        <w:t>.</w:t>
      </w:r>
    </w:p>
    <w:p w14:paraId="2D783641" w14:textId="0B60EAD8" w:rsidR="002135EF" w:rsidRDefault="002135EF" w:rsidP="003B7304">
      <w:pPr>
        <w:pStyle w:val="Paragraphedeliste"/>
        <w:numPr>
          <w:ilvl w:val="0"/>
          <w:numId w:val="4"/>
        </w:numPr>
        <w:rPr>
          <w:color w:val="auto"/>
        </w:rPr>
      </w:pPr>
      <w:r>
        <w:rPr>
          <w:color w:val="auto"/>
        </w:rPr>
        <w:t>Présentation de la vidéo à un groupe ou visionnement individuel par les élèves sur leur appareil personnel (avec écouteurs).</w:t>
      </w:r>
    </w:p>
    <w:p w14:paraId="4031B40F" w14:textId="77777777" w:rsidR="008E7E7F" w:rsidRDefault="008E7E7F" w:rsidP="003B7304">
      <w:pPr>
        <w:pStyle w:val="Paragraphedeliste"/>
        <w:numPr>
          <w:ilvl w:val="0"/>
          <w:numId w:val="4"/>
        </w:numPr>
        <w:spacing w:after="80"/>
        <w:rPr>
          <w:color w:val="auto"/>
        </w:rPr>
      </w:pPr>
      <w:r w:rsidRPr="00454BDF">
        <w:rPr>
          <w:color w:val="auto"/>
        </w:rPr>
        <w:t xml:space="preserve">Pour l’apprentissage actif : </w:t>
      </w:r>
      <w:r>
        <w:rPr>
          <w:color w:val="auto"/>
        </w:rPr>
        <w:t>l</w:t>
      </w:r>
      <w:r w:rsidRPr="00454BDF">
        <w:rPr>
          <w:color w:val="auto"/>
        </w:rPr>
        <w:t xml:space="preserve">es élèves visionnent la vidéo et répondent aux questions </w:t>
      </w:r>
      <w:r w:rsidRPr="008D668A">
        <w:rPr>
          <w:color w:val="auto"/>
          <w:spacing w:val="-4"/>
        </w:rPr>
        <w:t>à l’aide des lectures suggérées, avant que la thématique ne soit vue avec le professeur.</w:t>
      </w:r>
    </w:p>
    <w:p w14:paraId="36F0EFAE" w14:textId="3FB065E4" w:rsidR="006734FB" w:rsidRPr="00FA4C06" w:rsidRDefault="006734FB" w:rsidP="003B7304">
      <w:pPr>
        <w:pStyle w:val="Paragraphedeliste"/>
        <w:numPr>
          <w:ilvl w:val="0"/>
          <w:numId w:val="4"/>
        </w:numPr>
        <w:rPr>
          <w:color w:val="auto"/>
        </w:rPr>
      </w:pPr>
      <w:r w:rsidRPr="00FA4C06">
        <w:rPr>
          <w:color w:val="auto"/>
        </w:rPr>
        <w:t xml:space="preserve">Pour la synthèse : </w:t>
      </w:r>
      <w:r w:rsidR="005343B3" w:rsidRPr="00FA4C06">
        <w:rPr>
          <w:color w:val="auto"/>
        </w:rPr>
        <w:t xml:space="preserve">les </w:t>
      </w:r>
      <w:r w:rsidRPr="00FA4C06">
        <w:rPr>
          <w:color w:val="auto"/>
        </w:rPr>
        <w:t xml:space="preserve">élèves </w:t>
      </w:r>
      <w:r>
        <w:t>visionnent la vidéo et répondent aux questions après que la thématique a été vue en classe ou après leurs lectures.</w:t>
      </w:r>
    </w:p>
    <w:p w14:paraId="0EC32CEE" w14:textId="77777777" w:rsidR="0051691B" w:rsidRDefault="0051691B" w:rsidP="0051691B">
      <w:pPr>
        <w:pStyle w:val="Titre2"/>
        <w:rPr>
          <w:rFonts w:cstheme="minorHAnsi"/>
        </w:rPr>
      </w:pPr>
      <w:r>
        <w:lastRenderedPageBreak/>
        <w:t>Contenus théoriques</w:t>
      </w:r>
    </w:p>
    <w:p w14:paraId="709F6240" w14:textId="19769503" w:rsidR="0051691B" w:rsidRDefault="0051691B" w:rsidP="0051691B">
      <w:r>
        <w:t xml:space="preserve">La lecture du texte théorique </w:t>
      </w:r>
      <w:hyperlink r:id="rId11" w:history="1">
        <w:r>
          <w:rPr>
            <w:rStyle w:val="Lienhypertexte"/>
          </w:rPr>
          <w:t>Apprentissage de la lecture chez les enfants de 4 à 7 ans</w:t>
        </w:r>
      </w:hyperlink>
      <w:r>
        <w:t xml:space="preserve"> (par l’enseignant et les élèves) favorise la compréhension de ce qui se produit dans la vidéo. </w:t>
      </w:r>
    </w:p>
    <w:p w14:paraId="2D892F81" w14:textId="77777777" w:rsidR="0051691B" w:rsidRDefault="0051691B" w:rsidP="0051691B">
      <w:pPr>
        <w:jc w:val="both"/>
      </w:pPr>
      <w:r>
        <w:t>Nous avons trouvé les pages des contenus théoriques qui sont illustrés dans la vidéo dans les deux principaux manuels utilisés par les professeurs du réseau collégial québécois.</w:t>
      </w:r>
    </w:p>
    <w:tbl>
      <w:tblPr>
        <w:tblStyle w:val="dveloppememtenfant"/>
        <w:tblW w:w="0" w:type="auto"/>
        <w:tblLook w:val="04A0" w:firstRow="1" w:lastRow="0" w:firstColumn="1" w:lastColumn="0" w:noHBand="0" w:noVBand="1"/>
      </w:tblPr>
      <w:tblGrid>
        <w:gridCol w:w="2438"/>
        <w:gridCol w:w="2944"/>
        <w:gridCol w:w="2977"/>
      </w:tblGrid>
      <w:tr w:rsidR="0051691B" w14:paraId="1FB1E204" w14:textId="77777777" w:rsidTr="0051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</w:tcPr>
          <w:p w14:paraId="02F04441" w14:textId="18A2D668" w:rsidR="0051691B" w:rsidRDefault="00BA4BB3">
            <w:r>
              <w:t>Thèmes</w:t>
            </w:r>
          </w:p>
        </w:tc>
        <w:tc>
          <w:tcPr>
            <w:tcW w:w="2944" w:type="dxa"/>
            <w:hideMark/>
          </w:tcPr>
          <w:p w14:paraId="567723AA" w14:textId="77777777" w:rsidR="0051691B" w:rsidRDefault="00516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Boyd et Bee (5</w:t>
            </w:r>
            <w:r>
              <w:rPr>
                <w:vertAlign w:val="superscript"/>
              </w:rPr>
              <w:t>e</w:t>
            </w:r>
            <w:r>
              <w:t xml:space="preserve"> éd.)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2977" w:type="dxa"/>
            <w:hideMark/>
          </w:tcPr>
          <w:p w14:paraId="33A0177D" w14:textId="77777777" w:rsidR="0051691B" w:rsidRDefault="00516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Papalia</w:t>
            </w:r>
            <w:proofErr w:type="spellEnd"/>
            <w:r>
              <w:t xml:space="preserve"> et Martorell (9</w:t>
            </w:r>
            <w:r>
              <w:rPr>
                <w:vertAlign w:val="superscript"/>
              </w:rPr>
              <w:t>e</w:t>
            </w:r>
            <w:r>
              <w:t xml:space="preserve"> éd.)</w:t>
            </w:r>
            <w:r>
              <w:rPr>
                <w:rStyle w:val="Appelnotedebasdep"/>
              </w:rPr>
              <w:footnoteReference w:id="2"/>
            </w:r>
          </w:p>
        </w:tc>
      </w:tr>
      <w:tr w:rsidR="0051691B" w14:paraId="118F85EC" w14:textId="77777777" w:rsidTr="000D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single" w:sz="6" w:space="0" w:color="70AD47" w:themeColor="accent6"/>
            </w:tcBorders>
            <w:hideMark/>
          </w:tcPr>
          <w:p w14:paraId="3120B808" w14:textId="77777777" w:rsidR="0051691B" w:rsidRDefault="0051691B">
            <w:r>
              <w:t xml:space="preserve">La </w:t>
            </w:r>
            <w:proofErr w:type="spellStart"/>
            <w:r>
              <w:t>littératie</w:t>
            </w:r>
            <w:proofErr w:type="spellEnd"/>
          </w:p>
        </w:tc>
        <w:tc>
          <w:tcPr>
            <w:tcW w:w="2944" w:type="dxa"/>
            <w:tcBorders>
              <w:top w:val="nil"/>
              <w:bottom w:val="single" w:sz="6" w:space="0" w:color="70AD47" w:themeColor="accent6"/>
            </w:tcBorders>
            <w:vAlign w:val="top"/>
            <w:hideMark/>
          </w:tcPr>
          <w:p w14:paraId="4F40E126" w14:textId="77777777" w:rsidR="0051691B" w:rsidRDefault="0051691B" w:rsidP="000D13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 178 à 179</w:t>
            </w:r>
          </w:p>
        </w:tc>
        <w:tc>
          <w:tcPr>
            <w:tcW w:w="2977" w:type="dxa"/>
            <w:tcBorders>
              <w:top w:val="nil"/>
              <w:bottom w:val="single" w:sz="6" w:space="0" w:color="70AD47" w:themeColor="accent6"/>
            </w:tcBorders>
          </w:tcPr>
          <w:p w14:paraId="070A4B45" w14:textId="77777777" w:rsidR="0051691B" w:rsidRDefault="0051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 258 à 259</w:t>
            </w:r>
          </w:p>
          <w:p w14:paraId="7444E198" w14:textId="7F6E4A9C" w:rsidR="0051691B" w:rsidRDefault="00516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i+Inte</w:t>
            </w:r>
            <w:r w:rsidR="000E1343">
              <w:t>r</w:t>
            </w:r>
            <w:r>
              <w:t>actif</w:t>
            </w:r>
            <w:proofErr w:type="spellEnd"/>
            <w:r>
              <w:t>, tableau 7.1W</w:t>
            </w:r>
          </w:p>
        </w:tc>
      </w:tr>
    </w:tbl>
    <w:p w14:paraId="4A117265" w14:textId="77777777" w:rsidR="0051691B" w:rsidRDefault="0051691B" w:rsidP="0051691B">
      <w:pPr>
        <w:rPr>
          <w:rFonts w:cstheme="minorHAnsi"/>
        </w:rPr>
      </w:pPr>
    </w:p>
    <w:p w14:paraId="4EC10B9D" w14:textId="77777777" w:rsidR="0051691B" w:rsidRDefault="0051691B" w:rsidP="0051691B">
      <w:pPr>
        <w:pStyle w:val="Titre2"/>
      </w:pPr>
      <w:r>
        <w:t xml:space="preserve"> </w:t>
      </w:r>
    </w:p>
    <w:p w14:paraId="6EBA5602" w14:textId="77777777" w:rsidR="0051691B" w:rsidRDefault="0051691B">
      <w:pPr>
        <w:rPr>
          <w:rFonts w:eastAsiaTheme="majorEastAsia" w:cstheme="majorBidi"/>
          <w:b/>
          <w:bCs/>
          <w:caps/>
          <w:sz w:val="28"/>
          <w:szCs w:val="28"/>
        </w:rPr>
      </w:pPr>
      <w:r>
        <w:br w:type="page"/>
      </w:r>
    </w:p>
    <w:p w14:paraId="3C12FCCC" w14:textId="77777777" w:rsidR="004E3444" w:rsidRDefault="004E3444" w:rsidP="004E3444">
      <w:pPr>
        <w:pStyle w:val="Titre2"/>
        <w:rPr>
          <w:rFonts w:cstheme="minorBidi"/>
        </w:rPr>
      </w:pPr>
      <w:r>
        <w:rPr>
          <w:rFonts w:cstheme="minorBidi"/>
        </w:rPr>
        <w:lastRenderedPageBreak/>
        <w:t>Questions</w:t>
      </w:r>
    </w:p>
    <w:p w14:paraId="3F78E751" w14:textId="77777777" w:rsidR="004E3444" w:rsidRDefault="004E3444" w:rsidP="00B8667D">
      <w:pPr>
        <w:pStyle w:val="Questionsnumro"/>
      </w:pPr>
      <w:r>
        <w:t>Dans les 2 premières minutes de la vidéo, Félix lit une histoire. Identifiez des exemples qui illustrent l’approche phonétique et l’approche globale de la lecture.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4E3444" w14:paraId="171ACDF1" w14:textId="77777777" w:rsidTr="004E3444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1C4ED3A9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1E3EBD2B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A5B5E54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615BEC8E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7EBEFD0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6D8BC555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1E8EF64E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6FC3BA1F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261E3428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12362DBF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2C81E10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7C72142F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385BB5F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43EA18E4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3F7D45C3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0BD0" w14:paraId="37742CEC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1013C53" w14:textId="77777777" w:rsidR="00CD0BD0" w:rsidRDefault="00CD0BD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4B1CC0CD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nil"/>
              <w:right w:val="nil"/>
            </w:tcBorders>
          </w:tcPr>
          <w:p w14:paraId="06C9AE82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  <w:p w14:paraId="0238763D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91D4C9F" w14:textId="77777777" w:rsidR="004E3444" w:rsidRDefault="004E3444" w:rsidP="00B8667D">
      <w:pPr>
        <w:pStyle w:val="Questionsnumro"/>
      </w:pPr>
      <w:r>
        <w:t>Dans la deuxième partie de la vidéo, Félix lit une autre histoire. Quels changements pouvez-vous observer?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4E3444" w14:paraId="03DA464C" w14:textId="77777777" w:rsidTr="004E3444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64113990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6C26F037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7C7842F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4E9A42AC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2CDA5276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0B3D9964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0EFC971B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02449E82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53235BE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B8667D" w14:paraId="7520583E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08338A0" w14:textId="77777777" w:rsidR="00B8667D" w:rsidRDefault="00B8667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0BD0" w14:paraId="1631F7AF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2E2E9D9" w14:textId="77777777" w:rsidR="00CD0BD0" w:rsidRDefault="00CD0BD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092A7ED" w14:textId="77777777" w:rsidR="004E3444" w:rsidRDefault="004E3444">
      <w:r>
        <w:br w:type="page"/>
      </w:r>
    </w:p>
    <w:p w14:paraId="04845AB7" w14:textId="77777777" w:rsidR="004E3444" w:rsidRDefault="004E3444" w:rsidP="00B8667D">
      <w:pPr>
        <w:pStyle w:val="Questionsnumro"/>
      </w:pPr>
      <w:r>
        <w:lastRenderedPageBreak/>
        <w:t>Comment peut-on expliquer la capacité de Félix à expliquer ce qu’il a lu?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4E3444" w14:paraId="57CF3DC0" w14:textId="77777777" w:rsidTr="004E3444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6498DFD1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1C45B2E6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480CD03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74729A82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38ECEDFB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3917F86E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B9E75BE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5A13C8E8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7A257EB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1B0D0D66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40F53C2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310FD71C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EC7C650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17C434AE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7BC242A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0BD0" w14:paraId="5F178D84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D213C6A" w14:textId="77777777" w:rsidR="00CD0BD0" w:rsidRDefault="00CD0BD0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E3444" w14:paraId="09796EF5" w14:textId="77777777" w:rsidTr="004E3444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nil"/>
              <w:right w:val="nil"/>
            </w:tcBorders>
          </w:tcPr>
          <w:p w14:paraId="5D25AD62" w14:textId="77777777" w:rsidR="004E3444" w:rsidRDefault="004E344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73FAFF4" w14:textId="77777777" w:rsidR="003C4A87" w:rsidRPr="004E3444" w:rsidRDefault="003C4A87" w:rsidP="004E3444">
      <w:pPr>
        <w:pStyle w:val="Titre2"/>
        <w:rPr>
          <w:rFonts w:cstheme="minorHAnsi"/>
          <w:lang w:val="fr-FR"/>
        </w:rPr>
      </w:pPr>
    </w:p>
    <w:sectPr w:rsidR="003C4A87" w:rsidRPr="004E3444" w:rsidSect="00A57D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797" w:bottom="1701" w:left="1797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7A1D" w14:textId="77777777" w:rsidR="000837A7" w:rsidRDefault="000837A7" w:rsidP="00A81B79">
      <w:pPr>
        <w:spacing w:after="0" w:line="240" w:lineRule="auto"/>
      </w:pPr>
      <w:r>
        <w:separator/>
      </w:r>
    </w:p>
  </w:endnote>
  <w:endnote w:type="continuationSeparator" w:id="0">
    <w:p w14:paraId="25AD489F" w14:textId="77777777" w:rsidR="000837A7" w:rsidRDefault="000837A7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D2B5" w14:textId="77777777" w:rsidR="00514E79" w:rsidRDefault="00514E79" w:rsidP="00FF42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A2D1E2" w14:textId="77777777" w:rsidR="00514E79" w:rsidRDefault="00514E79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B077" w14:textId="65C05D4B" w:rsidR="00514E79" w:rsidRPr="00FF4260" w:rsidRDefault="00514E79" w:rsidP="00FF4260">
    <w:pPr>
      <w:pStyle w:val="Pieddepage"/>
      <w:framePr w:wrap="around" w:vAnchor="text" w:hAnchor="page" w:x="10446" w:y="244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E273ED">
      <w:rPr>
        <w:rStyle w:val="Numrodepage"/>
        <w:noProof/>
        <w:sz w:val="18"/>
        <w:szCs w:val="18"/>
      </w:rPr>
      <w:t>4</w:t>
    </w:r>
    <w:r w:rsidRPr="00FF4260">
      <w:rPr>
        <w:rStyle w:val="Numrodepage"/>
        <w:sz w:val="18"/>
        <w:szCs w:val="18"/>
      </w:rPr>
      <w:fldChar w:fldCharType="end"/>
    </w:r>
  </w:p>
  <w:p w14:paraId="7FA051A1" w14:textId="51193A92" w:rsidR="00514E79" w:rsidRDefault="00514E79" w:rsidP="00505E79">
    <w:pPr>
      <w:pStyle w:val="Pieddepage"/>
      <w:ind w:left="7788" w:right="360"/>
      <w:jc w:val="center"/>
      <w:rPr>
        <w:color w:val="4472C4" w:themeColor="accent1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9604FA7" wp14:editId="377C6081">
          <wp:simplePos x="0" y="0"/>
          <wp:positionH relativeFrom="column">
            <wp:posOffset>36830</wp:posOffset>
          </wp:positionH>
          <wp:positionV relativeFrom="paragraph">
            <wp:posOffset>-61595</wp:posOffset>
          </wp:positionV>
          <wp:extent cx="464185" cy="481965"/>
          <wp:effectExtent l="0" t="0" r="0" b="63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5F0D2" w14:textId="2750AE67" w:rsidR="00514E79" w:rsidRDefault="00514E79">
    <w:pPr>
      <w:pStyle w:val="Pieddepage"/>
    </w:pPr>
    <w:r>
      <w:t xml:space="preserve">                   </w:t>
    </w: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73C9" w14:textId="1EBEE963" w:rsidR="00514E79" w:rsidRDefault="00514E79" w:rsidP="002618FE">
    <w:pPr>
      <w:pStyle w:val="Pieddepage"/>
      <w:tabs>
        <w:tab w:val="clear" w:pos="9406"/>
        <w:tab w:val="right" w:pos="8647"/>
      </w:tabs>
    </w:pPr>
    <w:r>
      <w:rPr>
        <w:noProof/>
        <w:lang w:val="fr-FR" w:eastAsia="fr-FR"/>
      </w:rPr>
      <w:drawing>
        <wp:inline distT="0" distB="0" distL="0" distR="0" wp14:anchorId="4C201D2C" wp14:editId="070C041E">
          <wp:extent cx="1881611" cy="576775"/>
          <wp:effectExtent l="0" t="0" r="0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533" cy="57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</w:t>
    </w: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CF0CC" w14:textId="77777777" w:rsidR="000837A7" w:rsidRDefault="000837A7" w:rsidP="00A81B79">
      <w:pPr>
        <w:spacing w:after="0" w:line="240" w:lineRule="auto"/>
      </w:pPr>
      <w:r>
        <w:separator/>
      </w:r>
    </w:p>
  </w:footnote>
  <w:footnote w:type="continuationSeparator" w:id="0">
    <w:p w14:paraId="685CF9E0" w14:textId="77777777" w:rsidR="000837A7" w:rsidRDefault="000837A7" w:rsidP="00A81B79">
      <w:pPr>
        <w:spacing w:after="0" w:line="240" w:lineRule="auto"/>
      </w:pPr>
      <w:r>
        <w:continuationSeparator/>
      </w:r>
    </w:p>
  </w:footnote>
  <w:footnote w:id="1">
    <w:p w14:paraId="1A5E675B" w14:textId="77777777" w:rsidR="00514E79" w:rsidRDefault="00514E79" w:rsidP="0051691B">
      <w:pPr>
        <w:pStyle w:val="Notedebasdepage"/>
      </w:pPr>
      <w:r>
        <w:rPr>
          <w:rStyle w:val="Appelnotedebasdep"/>
        </w:rPr>
        <w:footnoteRef/>
      </w:r>
      <w:r>
        <w:t xml:space="preserve"> Boyd, D. et Bee H. (2017). </w:t>
      </w:r>
      <w:r>
        <w:rPr>
          <w:i/>
        </w:rPr>
        <w:t xml:space="preserve">Les âges de la vie. </w:t>
      </w:r>
      <w:r>
        <w:t>(5</w:t>
      </w:r>
      <w:r>
        <w:rPr>
          <w:vertAlign w:val="superscript"/>
        </w:rPr>
        <w:t>e</w:t>
      </w:r>
      <w:r>
        <w:t xml:space="preserve"> éd.). Montréal, Québec: ERPI.</w:t>
      </w:r>
    </w:p>
  </w:footnote>
  <w:footnote w:id="2">
    <w:p w14:paraId="32AFDFA8" w14:textId="77777777" w:rsidR="00514E79" w:rsidRDefault="00514E79" w:rsidP="0051691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Papalia</w:t>
      </w:r>
      <w:proofErr w:type="spellEnd"/>
      <w:r>
        <w:t xml:space="preserve">, D.E. et Martorell, G. (2018). </w:t>
      </w:r>
      <w:r>
        <w:rPr>
          <w:i/>
        </w:rPr>
        <w:t>Psychologie du développement</w:t>
      </w:r>
      <w:r>
        <w:t>. (9</w:t>
      </w:r>
      <w:r>
        <w:rPr>
          <w:vertAlign w:val="superscript"/>
        </w:rPr>
        <w:t>e</w:t>
      </w:r>
      <w:r>
        <w:t xml:space="preserve"> éd.). Montréal, Québec : </w:t>
      </w:r>
      <w:proofErr w:type="spellStart"/>
      <w:r>
        <w:t>McGraw</w:t>
      </w:r>
      <w:proofErr w:type="spellEnd"/>
      <w:r>
        <w:t>-Hill/</w:t>
      </w:r>
      <w:proofErr w:type="spellStart"/>
      <w:r>
        <w:t>Chenelière</w:t>
      </w:r>
      <w:proofErr w:type="spellEnd"/>
      <w:r>
        <w:t xml:space="preserve"> éducation.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FFF60" w14:textId="33F67870" w:rsidR="00514E79" w:rsidRDefault="00514E79" w:rsidP="00A422FD">
    <w:pPr>
      <w:pStyle w:val="En-tte"/>
      <w:tabs>
        <w:tab w:val="clear" w:pos="4703"/>
        <w:tab w:val="clear" w:pos="9406"/>
        <w:tab w:val="left" w:pos="142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5D2A" w14:textId="06E5CD0A" w:rsidR="00514E79" w:rsidRPr="009C38DD" w:rsidRDefault="00514E79" w:rsidP="009C38DD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0A0BBD" wp14:editId="0E70586B">
              <wp:simplePos x="0" y="0"/>
              <wp:positionH relativeFrom="column">
                <wp:posOffset>-24765</wp:posOffset>
              </wp:positionH>
              <wp:positionV relativeFrom="paragraph">
                <wp:posOffset>90805</wp:posOffset>
              </wp:positionV>
              <wp:extent cx="1343025" cy="0"/>
              <wp:effectExtent l="0" t="0" r="28575" b="254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30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63B42" id="Connecteur droit 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7.15pt" to="103.8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" strokecolor="#70ad47 [3209]" strokeweight="1.25pt">
              <v:stroke joinstyle="miter"/>
            </v:line>
          </w:pict>
        </mc:Fallback>
      </mc:AlternateContent>
    </w: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570E9" wp14:editId="472123F1">
              <wp:simplePos x="0" y="0"/>
              <wp:positionH relativeFrom="column">
                <wp:posOffset>4188460</wp:posOffset>
              </wp:positionH>
              <wp:positionV relativeFrom="paragraph">
                <wp:posOffset>88265</wp:posOffset>
              </wp:positionV>
              <wp:extent cx="1342800" cy="0"/>
              <wp:effectExtent l="0" t="0" r="29210" b="254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2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74CB4" id="Connecteur droit 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6.95pt" to="435.55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" strokecolor="#70ad47 [3209]" strokeweight="1.25pt">
              <v:stroke joinstyle="miter"/>
            </v:line>
          </w:pict>
        </mc:Fallback>
      </mc:AlternateContent>
    </w:r>
    <w:r w:rsidRPr="009C38DD">
      <w:rPr>
        <w:sz w:val="20"/>
        <w:szCs w:val="20"/>
      </w:rPr>
      <w:t>Développement de l'enfant : observer et comprendre</w:t>
    </w:r>
  </w:p>
  <w:p w14:paraId="7F1DD90A" w14:textId="77777777" w:rsidR="00514E79" w:rsidRDefault="00514E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5A4AC2"/>
    <w:lvl w:ilvl="0">
      <w:start w:val="1"/>
      <w:numFmt w:val="bullet"/>
      <w:lvlText w:val=""/>
      <w:lvlJc w:val="left"/>
      <w:pPr>
        <w:tabs>
          <w:tab w:val="num" w:pos="4820"/>
        </w:tabs>
        <w:ind w:left="482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5540"/>
        </w:tabs>
        <w:ind w:left="5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260"/>
        </w:tabs>
        <w:ind w:left="66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6980"/>
        </w:tabs>
        <w:ind w:left="7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700"/>
        </w:tabs>
        <w:ind w:left="8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420"/>
        </w:tabs>
        <w:ind w:left="8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9140"/>
        </w:tabs>
        <w:ind w:left="950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9860"/>
        </w:tabs>
        <w:ind w:left="10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580"/>
        </w:tabs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960CAD8C"/>
    <w:lvl w:ilvl="0" w:tplc="3BC2E166">
      <w:start w:val="1"/>
      <w:numFmt w:val="decimal"/>
      <w:pStyle w:val="Questionsnumro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95E0E"/>
    <w:multiLevelType w:val="hybridMultilevel"/>
    <w:tmpl w:val="02B2DBAA"/>
    <w:lvl w:ilvl="0" w:tplc="23D27CEC">
      <w:start w:val="1"/>
      <w:numFmt w:val="bullet"/>
      <w:lvlText w:val="o"/>
      <w:lvlJc w:val="left"/>
      <w:pPr>
        <w:ind w:left="1068" w:hanging="360"/>
      </w:pPr>
      <w:rPr>
        <w:rFonts w:asciiTheme="minorHAnsi" w:hAnsiTheme="minorHAnsi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3" w15:restartNumberingAfterBreak="0">
    <w:nsid w:val="248662EA"/>
    <w:multiLevelType w:val="hybridMultilevel"/>
    <w:tmpl w:val="B65EB9E0"/>
    <w:lvl w:ilvl="0" w:tplc="53EABEC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9142286A">
      <w:start w:val="1"/>
      <w:numFmt w:val="bullet"/>
      <w:lvlText w:val="o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1BF7"/>
    <w:multiLevelType w:val="hybridMultilevel"/>
    <w:tmpl w:val="2916BAE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FA"/>
    <w:rsid w:val="00002564"/>
    <w:rsid w:val="0000360A"/>
    <w:rsid w:val="00012EF6"/>
    <w:rsid w:val="00012EFB"/>
    <w:rsid w:val="00024885"/>
    <w:rsid w:val="00030019"/>
    <w:rsid w:val="00031DF0"/>
    <w:rsid w:val="000321E8"/>
    <w:rsid w:val="000377AC"/>
    <w:rsid w:val="00037E6A"/>
    <w:rsid w:val="000409B6"/>
    <w:rsid w:val="0004452B"/>
    <w:rsid w:val="00054627"/>
    <w:rsid w:val="00054C12"/>
    <w:rsid w:val="00054E8F"/>
    <w:rsid w:val="00057A77"/>
    <w:rsid w:val="000701B5"/>
    <w:rsid w:val="00071BAB"/>
    <w:rsid w:val="00077EC6"/>
    <w:rsid w:val="000815A2"/>
    <w:rsid w:val="000837A7"/>
    <w:rsid w:val="0008513E"/>
    <w:rsid w:val="000A1AF6"/>
    <w:rsid w:val="000B2138"/>
    <w:rsid w:val="000B56C1"/>
    <w:rsid w:val="000B5ECB"/>
    <w:rsid w:val="000D0C22"/>
    <w:rsid w:val="000D13A3"/>
    <w:rsid w:val="000D3C3C"/>
    <w:rsid w:val="000E1343"/>
    <w:rsid w:val="000E7F95"/>
    <w:rsid w:val="000F14CB"/>
    <w:rsid w:val="000F2D7D"/>
    <w:rsid w:val="000F49B3"/>
    <w:rsid w:val="0010611E"/>
    <w:rsid w:val="0011012D"/>
    <w:rsid w:val="00112E38"/>
    <w:rsid w:val="00126C16"/>
    <w:rsid w:val="00135601"/>
    <w:rsid w:val="0014322C"/>
    <w:rsid w:val="00150F7D"/>
    <w:rsid w:val="00153315"/>
    <w:rsid w:val="0015703A"/>
    <w:rsid w:val="0016107F"/>
    <w:rsid w:val="00162B2A"/>
    <w:rsid w:val="00162E10"/>
    <w:rsid w:val="00165845"/>
    <w:rsid w:val="001848EC"/>
    <w:rsid w:val="001852BF"/>
    <w:rsid w:val="00185E1A"/>
    <w:rsid w:val="0019041A"/>
    <w:rsid w:val="001A2592"/>
    <w:rsid w:val="001A7F2A"/>
    <w:rsid w:val="001C24D2"/>
    <w:rsid w:val="001C323D"/>
    <w:rsid w:val="001C4A76"/>
    <w:rsid w:val="001C522A"/>
    <w:rsid w:val="001C58FD"/>
    <w:rsid w:val="001C6771"/>
    <w:rsid w:val="001D2264"/>
    <w:rsid w:val="001D23AA"/>
    <w:rsid w:val="001D3704"/>
    <w:rsid w:val="001D6E4E"/>
    <w:rsid w:val="001F010B"/>
    <w:rsid w:val="001F2775"/>
    <w:rsid w:val="001F74FB"/>
    <w:rsid w:val="002135EF"/>
    <w:rsid w:val="002203C1"/>
    <w:rsid w:val="00225A61"/>
    <w:rsid w:val="00251157"/>
    <w:rsid w:val="002532F2"/>
    <w:rsid w:val="00253460"/>
    <w:rsid w:val="002618FE"/>
    <w:rsid w:val="0026719F"/>
    <w:rsid w:val="00276A30"/>
    <w:rsid w:val="00281E96"/>
    <w:rsid w:val="00287E12"/>
    <w:rsid w:val="00292E43"/>
    <w:rsid w:val="002935D7"/>
    <w:rsid w:val="00294AF7"/>
    <w:rsid w:val="002A67EA"/>
    <w:rsid w:val="002A6F17"/>
    <w:rsid w:val="002A74FA"/>
    <w:rsid w:val="002B420B"/>
    <w:rsid w:val="002C0AF3"/>
    <w:rsid w:val="002C6328"/>
    <w:rsid w:val="002D5629"/>
    <w:rsid w:val="002D6527"/>
    <w:rsid w:val="002E1ECE"/>
    <w:rsid w:val="002E2612"/>
    <w:rsid w:val="002E521A"/>
    <w:rsid w:val="002F0639"/>
    <w:rsid w:val="002F201D"/>
    <w:rsid w:val="00311DBC"/>
    <w:rsid w:val="00314C38"/>
    <w:rsid w:val="003150F0"/>
    <w:rsid w:val="00317D53"/>
    <w:rsid w:val="00317F49"/>
    <w:rsid w:val="00323C55"/>
    <w:rsid w:val="00326FE2"/>
    <w:rsid w:val="003374F0"/>
    <w:rsid w:val="003503C9"/>
    <w:rsid w:val="003510D5"/>
    <w:rsid w:val="00352539"/>
    <w:rsid w:val="00370740"/>
    <w:rsid w:val="00375BCD"/>
    <w:rsid w:val="003802EA"/>
    <w:rsid w:val="0038525B"/>
    <w:rsid w:val="00385778"/>
    <w:rsid w:val="00390891"/>
    <w:rsid w:val="00390FFA"/>
    <w:rsid w:val="00391876"/>
    <w:rsid w:val="003A4F8A"/>
    <w:rsid w:val="003A5FF9"/>
    <w:rsid w:val="003B09C0"/>
    <w:rsid w:val="003B2276"/>
    <w:rsid w:val="003B7304"/>
    <w:rsid w:val="003C4A87"/>
    <w:rsid w:val="003D11C4"/>
    <w:rsid w:val="003E318A"/>
    <w:rsid w:val="003E6DEA"/>
    <w:rsid w:val="003F0516"/>
    <w:rsid w:val="003F06FC"/>
    <w:rsid w:val="00400EB9"/>
    <w:rsid w:val="004045A9"/>
    <w:rsid w:val="00404662"/>
    <w:rsid w:val="00420428"/>
    <w:rsid w:val="004346B1"/>
    <w:rsid w:val="00436049"/>
    <w:rsid w:val="00442D3F"/>
    <w:rsid w:val="0044468D"/>
    <w:rsid w:val="00454E7E"/>
    <w:rsid w:val="00457725"/>
    <w:rsid w:val="00462083"/>
    <w:rsid w:val="00466443"/>
    <w:rsid w:val="0048565B"/>
    <w:rsid w:val="00485C6C"/>
    <w:rsid w:val="00493F8F"/>
    <w:rsid w:val="004963AF"/>
    <w:rsid w:val="004A4D70"/>
    <w:rsid w:val="004C5972"/>
    <w:rsid w:val="004C7AE6"/>
    <w:rsid w:val="004D3694"/>
    <w:rsid w:val="004E3444"/>
    <w:rsid w:val="004F7D78"/>
    <w:rsid w:val="004F7FDF"/>
    <w:rsid w:val="005000D4"/>
    <w:rsid w:val="00502D61"/>
    <w:rsid w:val="00505E79"/>
    <w:rsid w:val="0051405F"/>
    <w:rsid w:val="00514E79"/>
    <w:rsid w:val="0051500E"/>
    <w:rsid w:val="0051691B"/>
    <w:rsid w:val="005255FF"/>
    <w:rsid w:val="00526244"/>
    <w:rsid w:val="0053396F"/>
    <w:rsid w:val="005343B3"/>
    <w:rsid w:val="00535114"/>
    <w:rsid w:val="00554155"/>
    <w:rsid w:val="00562D36"/>
    <w:rsid w:val="00570D44"/>
    <w:rsid w:val="00574F1E"/>
    <w:rsid w:val="0057540E"/>
    <w:rsid w:val="005756DF"/>
    <w:rsid w:val="00575CFA"/>
    <w:rsid w:val="00582FCA"/>
    <w:rsid w:val="005834D0"/>
    <w:rsid w:val="005914DB"/>
    <w:rsid w:val="0059294E"/>
    <w:rsid w:val="005A0717"/>
    <w:rsid w:val="005A19F4"/>
    <w:rsid w:val="005B0711"/>
    <w:rsid w:val="005B4AD5"/>
    <w:rsid w:val="005C14ED"/>
    <w:rsid w:val="005D20A5"/>
    <w:rsid w:val="005E1285"/>
    <w:rsid w:val="005F4843"/>
    <w:rsid w:val="005F68BE"/>
    <w:rsid w:val="005F6FBB"/>
    <w:rsid w:val="006020B0"/>
    <w:rsid w:val="00606446"/>
    <w:rsid w:val="00606569"/>
    <w:rsid w:val="00606FF9"/>
    <w:rsid w:val="006107E4"/>
    <w:rsid w:val="00615EB1"/>
    <w:rsid w:val="0061643D"/>
    <w:rsid w:val="00623D82"/>
    <w:rsid w:val="0063211C"/>
    <w:rsid w:val="00633D4E"/>
    <w:rsid w:val="00635BE2"/>
    <w:rsid w:val="00644E8E"/>
    <w:rsid w:val="00647CAF"/>
    <w:rsid w:val="0065528E"/>
    <w:rsid w:val="00655C94"/>
    <w:rsid w:val="0066376C"/>
    <w:rsid w:val="006734FB"/>
    <w:rsid w:val="00677051"/>
    <w:rsid w:val="00677964"/>
    <w:rsid w:val="006803A2"/>
    <w:rsid w:val="00685ECB"/>
    <w:rsid w:val="00686600"/>
    <w:rsid w:val="00697711"/>
    <w:rsid w:val="006A0119"/>
    <w:rsid w:val="006A7F38"/>
    <w:rsid w:val="006D3389"/>
    <w:rsid w:val="006D3D93"/>
    <w:rsid w:val="006D65D4"/>
    <w:rsid w:val="006E3C25"/>
    <w:rsid w:val="006F3575"/>
    <w:rsid w:val="007009D1"/>
    <w:rsid w:val="00701258"/>
    <w:rsid w:val="0070479F"/>
    <w:rsid w:val="00706B06"/>
    <w:rsid w:val="007109DB"/>
    <w:rsid w:val="00715959"/>
    <w:rsid w:val="00715D06"/>
    <w:rsid w:val="00725D85"/>
    <w:rsid w:val="0072669A"/>
    <w:rsid w:val="00746027"/>
    <w:rsid w:val="007525A8"/>
    <w:rsid w:val="00754788"/>
    <w:rsid w:val="00762F3D"/>
    <w:rsid w:val="00766E3F"/>
    <w:rsid w:val="00776B4F"/>
    <w:rsid w:val="00776F3D"/>
    <w:rsid w:val="00793687"/>
    <w:rsid w:val="007A498D"/>
    <w:rsid w:val="007A5BB8"/>
    <w:rsid w:val="007A6614"/>
    <w:rsid w:val="007B1C4D"/>
    <w:rsid w:val="007B2094"/>
    <w:rsid w:val="007B503B"/>
    <w:rsid w:val="007C1256"/>
    <w:rsid w:val="007C5E38"/>
    <w:rsid w:val="007C604D"/>
    <w:rsid w:val="007E3067"/>
    <w:rsid w:val="007E4B1F"/>
    <w:rsid w:val="007F78F6"/>
    <w:rsid w:val="00801A28"/>
    <w:rsid w:val="008135A3"/>
    <w:rsid w:val="008168BC"/>
    <w:rsid w:val="00824F55"/>
    <w:rsid w:val="008279C7"/>
    <w:rsid w:val="0084794A"/>
    <w:rsid w:val="0085006B"/>
    <w:rsid w:val="00852741"/>
    <w:rsid w:val="00855A94"/>
    <w:rsid w:val="00860142"/>
    <w:rsid w:val="00860868"/>
    <w:rsid w:val="008638B4"/>
    <w:rsid w:val="008816AF"/>
    <w:rsid w:val="00884675"/>
    <w:rsid w:val="008853A7"/>
    <w:rsid w:val="00887E13"/>
    <w:rsid w:val="00894254"/>
    <w:rsid w:val="008A3F66"/>
    <w:rsid w:val="008A54F3"/>
    <w:rsid w:val="008B55E3"/>
    <w:rsid w:val="008B6A4B"/>
    <w:rsid w:val="008C3834"/>
    <w:rsid w:val="008C7C8B"/>
    <w:rsid w:val="008D0C49"/>
    <w:rsid w:val="008D118E"/>
    <w:rsid w:val="008D575A"/>
    <w:rsid w:val="008E7E7F"/>
    <w:rsid w:val="008F4188"/>
    <w:rsid w:val="00902E51"/>
    <w:rsid w:val="00903E18"/>
    <w:rsid w:val="009055E6"/>
    <w:rsid w:val="00913C14"/>
    <w:rsid w:val="00915BA1"/>
    <w:rsid w:val="00925410"/>
    <w:rsid w:val="00931261"/>
    <w:rsid w:val="00934AB5"/>
    <w:rsid w:val="00960DAA"/>
    <w:rsid w:val="00963F44"/>
    <w:rsid w:val="00965142"/>
    <w:rsid w:val="00973531"/>
    <w:rsid w:val="00973DB4"/>
    <w:rsid w:val="00976317"/>
    <w:rsid w:val="00977810"/>
    <w:rsid w:val="00980838"/>
    <w:rsid w:val="00980FD7"/>
    <w:rsid w:val="00982944"/>
    <w:rsid w:val="009845F3"/>
    <w:rsid w:val="00994F2C"/>
    <w:rsid w:val="009A022C"/>
    <w:rsid w:val="009A43F6"/>
    <w:rsid w:val="009A47BB"/>
    <w:rsid w:val="009A4A37"/>
    <w:rsid w:val="009A7E11"/>
    <w:rsid w:val="009B3351"/>
    <w:rsid w:val="009B662F"/>
    <w:rsid w:val="009B6906"/>
    <w:rsid w:val="009C38DD"/>
    <w:rsid w:val="009D0F5C"/>
    <w:rsid w:val="009F5712"/>
    <w:rsid w:val="009F7A31"/>
    <w:rsid w:val="00A06B87"/>
    <w:rsid w:val="00A22868"/>
    <w:rsid w:val="00A35A6E"/>
    <w:rsid w:val="00A422FD"/>
    <w:rsid w:val="00A42C50"/>
    <w:rsid w:val="00A45092"/>
    <w:rsid w:val="00A45700"/>
    <w:rsid w:val="00A45E10"/>
    <w:rsid w:val="00A469C6"/>
    <w:rsid w:val="00A53952"/>
    <w:rsid w:val="00A54BE6"/>
    <w:rsid w:val="00A57167"/>
    <w:rsid w:val="00A57D8C"/>
    <w:rsid w:val="00A63497"/>
    <w:rsid w:val="00A64716"/>
    <w:rsid w:val="00A71264"/>
    <w:rsid w:val="00A71670"/>
    <w:rsid w:val="00A753DB"/>
    <w:rsid w:val="00A77309"/>
    <w:rsid w:val="00A817EF"/>
    <w:rsid w:val="00A81B79"/>
    <w:rsid w:val="00A86A37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30C7"/>
    <w:rsid w:val="00AE6AD5"/>
    <w:rsid w:val="00AF4418"/>
    <w:rsid w:val="00B010D8"/>
    <w:rsid w:val="00B0682A"/>
    <w:rsid w:val="00B14180"/>
    <w:rsid w:val="00B31872"/>
    <w:rsid w:val="00B32D57"/>
    <w:rsid w:val="00B359A0"/>
    <w:rsid w:val="00B40B02"/>
    <w:rsid w:val="00B4127F"/>
    <w:rsid w:val="00B427CE"/>
    <w:rsid w:val="00B52EB1"/>
    <w:rsid w:val="00B632AE"/>
    <w:rsid w:val="00B65530"/>
    <w:rsid w:val="00B778F8"/>
    <w:rsid w:val="00B8667D"/>
    <w:rsid w:val="00B90C75"/>
    <w:rsid w:val="00B93279"/>
    <w:rsid w:val="00B96AF7"/>
    <w:rsid w:val="00BA4BB3"/>
    <w:rsid w:val="00BA50E7"/>
    <w:rsid w:val="00BA6A8C"/>
    <w:rsid w:val="00BA7959"/>
    <w:rsid w:val="00BB5211"/>
    <w:rsid w:val="00BB6F08"/>
    <w:rsid w:val="00BB72AD"/>
    <w:rsid w:val="00BC22DD"/>
    <w:rsid w:val="00BD0505"/>
    <w:rsid w:val="00BD5F6B"/>
    <w:rsid w:val="00BD6700"/>
    <w:rsid w:val="00BD789F"/>
    <w:rsid w:val="00BE3FBE"/>
    <w:rsid w:val="00BE46A4"/>
    <w:rsid w:val="00BE63FF"/>
    <w:rsid w:val="00BF29AC"/>
    <w:rsid w:val="00BF64F6"/>
    <w:rsid w:val="00C048EA"/>
    <w:rsid w:val="00C07E21"/>
    <w:rsid w:val="00C105EA"/>
    <w:rsid w:val="00C10753"/>
    <w:rsid w:val="00C10C30"/>
    <w:rsid w:val="00C213C8"/>
    <w:rsid w:val="00C21796"/>
    <w:rsid w:val="00C3604D"/>
    <w:rsid w:val="00C4389B"/>
    <w:rsid w:val="00C549BB"/>
    <w:rsid w:val="00C62285"/>
    <w:rsid w:val="00C6298A"/>
    <w:rsid w:val="00C737E0"/>
    <w:rsid w:val="00C75063"/>
    <w:rsid w:val="00C77347"/>
    <w:rsid w:val="00C82196"/>
    <w:rsid w:val="00C929A4"/>
    <w:rsid w:val="00C941AF"/>
    <w:rsid w:val="00CA23A8"/>
    <w:rsid w:val="00CA66E3"/>
    <w:rsid w:val="00CB0DEC"/>
    <w:rsid w:val="00CC3070"/>
    <w:rsid w:val="00CC31E1"/>
    <w:rsid w:val="00CC7D1D"/>
    <w:rsid w:val="00CD0BD0"/>
    <w:rsid w:val="00CD5686"/>
    <w:rsid w:val="00CE0E5F"/>
    <w:rsid w:val="00CE65FD"/>
    <w:rsid w:val="00D03960"/>
    <w:rsid w:val="00D121D7"/>
    <w:rsid w:val="00D24559"/>
    <w:rsid w:val="00D32F94"/>
    <w:rsid w:val="00D34A40"/>
    <w:rsid w:val="00D51B91"/>
    <w:rsid w:val="00D51ECF"/>
    <w:rsid w:val="00D5281A"/>
    <w:rsid w:val="00D54412"/>
    <w:rsid w:val="00D608B7"/>
    <w:rsid w:val="00D64390"/>
    <w:rsid w:val="00D7664D"/>
    <w:rsid w:val="00D826DA"/>
    <w:rsid w:val="00D83C30"/>
    <w:rsid w:val="00D847F1"/>
    <w:rsid w:val="00D85924"/>
    <w:rsid w:val="00D900C5"/>
    <w:rsid w:val="00D91CD9"/>
    <w:rsid w:val="00DA4B22"/>
    <w:rsid w:val="00DB0547"/>
    <w:rsid w:val="00DC0175"/>
    <w:rsid w:val="00DC6A93"/>
    <w:rsid w:val="00DD0D01"/>
    <w:rsid w:val="00DD6F33"/>
    <w:rsid w:val="00DF67B8"/>
    <w:rsid w:val="00DF7B75"/>
    <w:rsid w:val="00E001DB"/>
    <w:rsid w:val="00E06DCF"/>
    <w:rsid w:val="00E07141"/>
    <w:rsid w:val="00E11CB0"/>
    <w:rsid w:val="00E211E2"/>
    <w:rsid w:val="00E226CB"/>
    <w:rsid w:val="00E273ED"/>
    <w:rsid w:val="00E27809"/>
    <w:rsid w:val="00E300E9"/>
    <w:rsid w:val="00E3086F"/>
    <w:rsid w:val="00E30BEE"/>
    <w:rsid w:val="00E32F2D"/>
    <w:rsid w:val="00E40550"/>
    <w:rsid w:val="00E4678D"/>
    <w:rsid w:val="00E521AE"/>
    <w:rsid w:val="00E54EBD"/>
    <w:rsid w:val="00E7045A"/>
    <w:rsid w:val="00E718AC"/>
    <w:rsid w:val="00E718C0"/>
    <w:rsid w:val="00E80E7A"/>
    <w:rsid w:val="00E91416"/>
    <w:rsid w:val="00EA52A0"/>
    <w:rsid w:val="00EA7364"/>
    <w:rsid w:val="00EC3F52"/>
    <w:rsid w:val="00EC5B5E"/>
    <w:rsid w:val="00EC60C4"/>
    <w:rsid w:val="00ED28AE"/>
    <w:rsid w:val="00EE241C"/>
    <w:rsid w:val="00EE67FE"/>
    <w:rsid w:val="00EE7BB5"/>
    <w:rsid w:val="00EF6FB4"/>
    <w:rsid w:val="00EF76D3"/>
    <w:rsid w:val="00F02955"/>
    <w:rsid w:val="00F044CA"/>
    <w:rsid w:val="00F04876"/>
    <w:rsid w:val="00F0799D"/>
    <w:rsid w:val="00F16129"/>
    <w:rsid w:val="00F20B5F"/>
    <w:rsid w:val="00F263D5"/>
    <w:rsid w:val="00F3320B"/>
    <w:rsid w:val="00F4136E"/>
    <w:rsid w:val="00F507CC"/>
    <w:rsid w:val="00F51269"/>
    <w:rsid w:val="00F56BFF"/>
    <w:rsid w:val="00F67DFF"/>
    <w:rsid w:val="00F71103"/>
    <w:rsid w:val="00F721D1"/>
    <w:rsid w:val="00F7444E"/>
    <w:rsid w:val="00F751D0"/>
    <w:rsid w:val="00F96411"/>
    <w:rsid w:val="00FA1B7F"/>
    <w:rsid w:val="00FA4C06"/>
    <w:rsid w:val="00FB5F74"/>
    <w:rsid w:val="00FB71A3"/>
    <w:rsid w:val="00FB7F82"/>
    <w:rsid w:val="00FC643A"/>
    <w:rsid w:val="00FD36ED"/>
    <w:rsid w:val="00FE6151"/>
    <w:rsid w:val="00FF169D"/>
    <w:rsid w:val="00FF4260"/>
    <w:rsid w:val="066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31B3C"/>
  <w15:docId w15:val="{913DB014-0695-5445-B69F-1BEFD2F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360A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4EBD"/>
    <w:pPr>
      <w:keepNext/>
      <w:keepLines/>
      <w:spacing w:before="480"/>
      <w:outlineLvl w:val="1"/>
    </w:pPr>
    <w:rPr>
      <w:rFonts w:eastAsiaTheme="majorEastAsia" w:cstheme="majorBidi"/>
      <w:b/>
      <w:bCs/>
      <w: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0360A"/>
    <w:rPr>
      <w:rFonts w:asciiTheme="majorHAnsi" w:eastAsiaTheme="majorEastAsia" w:hAnsiTheme="majorHAnsi" w:cstheme="majorBidi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54EBD"/>
    <w:rPr>
      <w:rFonts w:eastAsiaTheme="majorEastAsia" w:cstheme="majorBidi"/>
      <w:b/>
      <w:bCs/>
      <w:cap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A0F39"/>
    <w:pPr>
      <w:numPr>
        <w:numId w:val="3"/>
      </w:numPr>
      <w:spacing w:after="100" w:line="240" w:lineRule="auto"/>
      <w:ind w:left="568" w:hanging="284"/>
    </w:pPr>
    <w:rPr>
      <w:color w:val="000000" w:themeColor="text1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qFormat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887E13"/>
    <w:rPr>
      <w:caps w:val="0"/>
      <w:smallCaps w:val="0"/>
      <w:strike w:val="0"/>
      <w:dstrike w:val="0"/>
      <w:vanish w:val="0"/>
      <w:color w:val="70AD47" w:themeColor="accent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C5972"/>
    <w:pPr>
      <w:numPr>
        <w:numId w:val="2"/>
      </w:numPr>
      <w:spacing w:after="60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F51269"/>
    <w:rPr>
      <w:color w:val="70AD47" w:themeColor="accent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paragraph" w:customStyle="1" w:styleId="SourceURL">
    <w:name w:val="Source URL"/>
    <w:basedOn w:val="Normal"/>
    <w:next w:val="Titre2"/>
    <w:qFormat/>
    <w:rsid w:val="00BD789F"/>
    <w:pPr>
      <w:ind w:left="284"/>
      <w:jc w:val="center"/>
    </w:pPr>
    <w:rPr>
      <w:color w:val="70AD47" w:themeColor="accent6"/>
      <w:sz w:val="18"/>
      <w:szCs w:val="18"/>
    </w:rPr>
  </w:style>
  <w:style w:type="paragraph" w:customStyle="1" w:styleId="Niveauducommentaire21">
    <w:name w:val="Niveau du commentaire : 21"/>
    <w:basedOn w:val="Normal"/>
    <w:uiPriority w:val="99"/>
    <w:rsid w:val="00801A28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7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78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vision">
    <w:name w:val="Revision"/>
    <w:hidden/>
    <w:uiPriority w:val="99"/>
    <w:semiHidden/>
    <w:rsid w:val="003374F0"/>
    <w:pPr>
      <w:spacing w:after="0" w:line="240" w:lineRule="auto"/>
    </w:pPr>
  </w:style>
  <w:style w:type="table" w:customStyle="1" w:styleId="TableauGrille5Fonc-Accentuation61">
    <w:name w:val="Tableau Grille 5 Foncé - Accentuation 61"/>
    <w:basedOn w:val="TableauNormal"/>
    <w:uiPriority w:val="50"/>
    <w:rsid w:val="00D643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pement.ccdmd.qc.ca/fiche/evolution-de-la-lecture-6-a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eloppement.ccdmd.qc.ca/fiche/apprentissage-de-la-lecture-chez-les-enfants-de-4-7-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eveloppement.ccdmd.qc.ca/fiche/evolution-de-la-lecture-6-a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C617-70E3-9D44-A033-5209D856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338</Words>
  <Characters>1768</Characters>
  <Application>Microsoft Office Word</Application>
  <DocSecurity>0</DocSecurity>
  <Lines>98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Développement de l'enfant</vt:lpstr>
    </vt:vector>
  </TitlesOfParts>
  <Manager/>
  <Company>Centre collégial de développement de matériel didactique</Company>
  <LinksUpToDate>false</LinksUpToDate>
  <CharactersWithSpaces>2064</CharactersWithSpaces>
  <SharedDoc>false</SharedDoc>
  <HyperlinkBase>https://developpement.ccdmd.qc.ca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Développement de l'enfant</dc:title>
  <dc:subject/>
  <dc:creator>Nathalie Fréchette et Paul Morissette</dc:creator>
  <cp:keywords>développement, enfant, pédiatrie</cp:keywords>
  <dc:description/>
  <cp:lastModifiedBy>Denis Chabot</cp:lastModifiedBy>
  <cp:revision>3</cp:revision>
  <cp:lastPrinted>2018-05-31T21:36:00Z</cp:lastPrinted>
  <dcterms:created xsi:type="dcterms:W3CDTF">2018-11-13T16:10:00Z</dcterms:created>
  <dcterms:modified xsi:type="dcterms:W3CDTF">2018-11-13T16:12:00Z</dcterms:modified>
  <cp:category/>
</cp:coreProperties>
</file>